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00ED" w:rsidRDefault="00B300ED" w:rsidP="00B300ED">
      <w:pPr>
        <w:pStyle w:val="a3"/>
        <w:ind w:left="720"/>
      </w:pPr>
      <w:r>
        <w:rPr>
          <w:sz w:val="28"/>
          <w:szCs w:val="28"/>
        </w:rPr>
        <w:t> </w:t>
      </w:r>
      <w:r>
        <w:rPr>
          <w:b/>
          <w:bCs/>
          <w:sz w:val="28"/>
          <w:szCs w:val="28"/>
        </w:rPr>
        <w:t>5 Лекция 5.</w:t>
      </w:r>
      <w:r>
        <w:rPr>
          <w:b/>
          <w:bCs/>
          <w:caps/>
          <w:color w:val="333333"/>
          <w:spacing w:val="11"/>
          <w:sz w:val="28"/>
          <w:szCs w:val="28"/>
        </w:rPr>
        <w:t xml:space="preserve"> </w:t>
      </w:r>
      <w:r>
        <w:rPr>
          <w:b/>
          <w:bCs/>
          <w:sz w:val="28"/>
          <w:szCs w:val="28"/>
        </w:rPr>
        <w:t>Процессор. Способы организации управления вычислительным процессом</w:t>
      </w:r>
    </w:p>
    <w:p w:rsidR="00B300ED" w:rsidRDefault="00B300ED" w:rsidP="00B300ED">
      <w:pPr>
        <w:pStyle w:val="a3"/>
        <w:ind w:left="720"/>
      </w:pPr>
      <w:r>
        <w:rPr>
          <w:sz w:val="28"/>
          <w:szCs w:val="28"/>
        </w:rPr>
        <w:t> Цель лекции</w:t>
      </w:r>
    </w:p>
    <w:p w:rsidR="00B300ED" w:rsidRDefault="00B300ED" w:rsidP="00B300ED">
      <w:pPr>
        <w:pStyle w:val="a3"/>
      </w:pPr>
      <w:r>
        <w:rPr>
          <w:sz w:val="28"/>
          <w:szCs w:val="28"/>
        </w:rPr>
        <w:t>Изучение принципов построения современных устройств обработки цифровой информации - процессоров, их структурной и функциональной реализации.</w:t>
      </w:r>
    </w:p>
    <w:p w:rsidR="00B300ED" w:rsidRDefault="00B300ED" w:rsidP="00B300ED">
      <w:pPr>
        <w:pStyle w:val="a3"/>
      </w:pPr>
      <w:r>
        <w:rPr>
          <w:sz w:val="28"/>
          <w:szCs w:val="28"/>
        </w:rPr>
        <w:t>Содержание лекции</w:t>
      </w:r>
    </w:p>
    <w:p w:rsidR="00B300ED" w:rsidRDefault="00B300ED" w:rsidP="00B300ED">
      <w:pPr>
        <w:pStyle w:val="a3"/>
      </w:pPr>
      <w:r>
        <w:rPr>
          <w:sz w:val="28"/>
          <w:szCs w:val="28"/>
        </w:rPr>
        <w:t xml:space="preserve">Способы организации управления вычислительным процессом. Схемное управление. Микропрограммное управление. Технология </w:t>
      </w:r>
      <w:r>
        <w:rPr>
          <w:sz w:val="28"/>
          <w:szCs w:val="28"/>
          <w:lang w:val="en-US"/>
        </w:rPr>
        <w:t>MMX</w:t>
      </w:r>
      <w:r>
        <w:rPr>
          <w:sz w:val="28"/>
          <w:szCs w:val="28"/>
        </w:rPr>
        <w:t>.</w:t>
      </w:r>
    </w:p>
    <w:p w:rsidR="00B300ED" w:rsidRDefault="00B300ED" w:rsidP="00B300ED">
      <w:pPr>
        <w:pStyle w:val="a3"/>
      </w:pPr>
      <w:r>
        <w:rPr>
          <w:b/>
          <w:bCs/>
          <w:sz w:val="28"/>
          <w:szCs w:val="28"/>
        </w:rPr>
        <w:t> </w:t>
      </w:r>
      <w:r>
        <w:rPr>
          <w:sz w:val="28"/>
          <w:szCs w:val="28"/>
        </w:rPr>
        <w:t>5.1</w:t>
      </w:r>
      <w:r>
        <w:rPr>
          <w:b/>
          <w:bCs/>
          <w:sz w:val="28"/>
          <w:szCs w:val="28"/>
        </w:rPr>
        <w:t xml:space="preserve"> </w:t>
      </w:r>
      <w:r>
        <w:rPr>
          <w:sz w:val="28"/>
          <w:szCs w:val="28"/>
        </w:rPr>
        <w:t>Спос</w:t>
      </w:r>
      <w:bookmarkStart w:id="0" w:name="OCRUncertain078"/>
      <w:r>
        <w:rPr>
          <w:sz w:val="28"/>
          <w:szCs w:val="28"/>
        </w:rPr>
        <w:t>об</w:t>
      </w:r>
      <w:bookmarkEnd w:id="0"/>
      <w:r>
        <w:rPr>
          <w:sz w:val="28"/>
          <w:szCs w:val="28"/>
        </w:rPr>
        <w:t xml:space="preserve">ы </w:t>
      </w:r>
      <w:bookmarkStart w:id="1" w:name="OCRUncertain079"/>
      <w:r>
        <w:rPr>
          <w:sz w:val="28"/>
          <w:szCs w:val="28"/>
        </w:rPr>
        <w:t>орга</w:t>
      </w:r>
      <w:bookmarkEnd w:id="1"/>
      <w:r>
        <w:rPr>
          <w:sz w:val="28"/>
          <w:szCs w:val="28"/>
        </w:rPr>
        <w:t>н</w:t>
      </w:r>
      <w:bookmarkStart w:id="2" w:name="OCRUncertain080"/>
      <w:r>
        <w:rPr>
          <w:sz w:val="28"/>
          <w:szCs w:val="28"/>
        </w:rPr>
        <w:t>из</w:t>
      </w:r>
      <w:bookmarkEnd w:id="2"/>
      <w:r>
        <w:rPr>
          <w:sz w:val="28"/>
          <w:szCs w:val="28"/>
        </w:rPr>
        <w:t xml:space="preserve">ации </w:t>
      </w:r>
      <w:bookmarkStart w:id="3" w:name="OCRUncertain081"/>
      <w:r>
        <w:rPr>
          <w:sz w:val="28"/>
          <w:szCs w:val="28"/>
        </w:rPr>
        <w:t>упр</w:t>
      </w:r>
      <w:bookmarkEnd w:id="3"/>
      <w:r>
        <w:rPr>
          <w:sz w:val="28"/>
          <w:szCs w:val="28"/>
        </w:rPr>
        <w:t>авления вычисл</w:t>
      </w:r>
      <w:bookmarkStart w:id="4" w:name="OCRUncertain082"/>
      <w:r>
        <w:rPr>
          <w:sz w:val="28"/>
          <w:szCs w:val="28"/>
        </w:rPr>
        <w:t>и</w:t>
      </w:r>
      <w:bookmarkEnd w:id="4"/>
      <w:r>
        <w:rPr>
          <w:sz w:val="28"/>
          <w:szCs w:val="28"/>
        </w:rPr>
        <w:t>тельным проц</w:t>
      </w:r>
      <w:bookmarkStart w:id="5" w:name="OCRUncertain083"/>
      <w:r>
        <w:rPr>
          <w:sz w:val="28"/>
          <w:szCs w:val="28"/>
        </w:rPr>
        <w:t>е</w:t>
      </w:r>
      <w:bookmarkEnd w:id="5"/>
      <w:r>
        <w:rPr>
          <w:sz w:val="28"/>
          <w:szCs w:val="28"/>
        </w:rPr>
        <w:t>ссом</w:t>
      </w:r>
      <w:r>
        <w:rPr>
          <w:b/>
          <w:bCs/>
          <w:sz w:val="28"/>
          <w:szCs w:val="28"/>
        </w:rPr>
        <w:t xml:space="preserve"> </w:t>
      </w:r>
    </w:p>
    <w:p w:rsidR="00B300ED" w:rsidRDefault="00B300ED" w:rsidP="00B300ED">
      <w:pPr>
        <w:pStyle w:val="a3"/>
      </w:pPr>
      <w:r>
        <w:rPr>
          <w:sz w:val="28"/>
          <w:szCs w:val="28"/>
        </w:rPr>
        <w:t xml:space="preserve">При автоматическом выполнении программы </w:t>
      </w:r>
      <w:bookmarkStart w:id="6" w:name="OCRUncertain084"/>
      <w:r>
        <w:rPr>
          <w:sz w:val="28"/>
          <w:szCs w:val="28"/>
        </w:rPr>
        <w:t>процессоро</w:t>
      </w:r>
      <w:bookmarkEnd w:id="6"/>
      <w:r>
        <w:rPr>
          <w:sz w:val="28"/>
          <w:szCs w:val="28"/>
        </w:rPr>
        <w:t xml:space="preserve">м команды последовательно поступают из оперативной памяти (ОП) в </w:t>
      </w:r>
      <w:bookmarkStart w:id="7" w:name="OCRUncertain085"/>
      <w:r>
        <w:rPr>
          <w:sz w:val="28"/>
          <w:szCs w:val="28"/>
        </w:rPr>
        <w:t>ЦУУ</w:t>
      </w:r>
      <w:bookmarkEnd w:id="7"/>
      <w:r>
        <w:rPr>
          <w:sz w:val="28"/>
          <w:szCs w:val="28"/>
        </w:rPr>
        <w:t xml:space="preserve"> на</w:t>
      </w:r>
      <w:r>
        <w:rPr>
          <w:i/>
          <w:iCs/>
          <w:sz w:val="28"/>
          <w:szCs w:val="28"/>
        </w:rPr>
        <w:t xml:space="preserve"> </w:t>
      </w:r>
      <w:r>
        <w:rPr>
          <w:sz w:val="28"/>
          <w:szCs w:val="28"/>
        </w:rPr>
        <w:t xml:space="preserve">время их выполнения </w:t>
      </w:r>
      <w:bookmarkStart w:id="8" w:name="OCRUncertain086"/>
      <w:r>
        <w:rPr>
          <w:sz w:val="28"/>
          <w:szCs w:val="28"/>
        </w:rPr>
        <w:t>АЛУ.</w:t>
      </w:r>
      <w:bookmarkEnd w:id="8"/>
      <w:r>
        <w:rPr>
          <w:sz w:val="28"/>
          <w:szCs w:val="28"/>
        </w:rPr>
        <w:t xml:space="preserve"> Интервал времени, в течение ко</w:t>
      </w:r>
      <w:bookmarkStart w:id="9" w:name="OCRUncertain087"/>
      <w:r>
        <w:rPr>
          <w:sz w:val="28"/>
          <w:szCs w:val="28"/>
        </w:rPr>
        <w:t>торого</w:t>
      </w:r>
      <w:bookmarkEnd w:id="9"/>
      <w:r>
        <w:rPr>
          <w:sz w:val="28"/>
          <w:szCs w:val="28"/>
        </w:rPr>
        <w:t xml:space="preserve"> процессор выполняет команду, называют </w:t>
      </w:r>
      <w:bookmarkStart w:id="10" w:name="OCRUncertain088"/>
      <w:r>
        <w:rPr>
          <w:sz w:val="28"/>
          <w:szCs w:val="28"/>
        </w:rPr>
        <w:t>рабочи</w:t>
      </w:r>
      <w:bookmarkEnd w:id="10"/>
      <w:r>
        <w:rPr>
          <w:sz w:val="28"/>
          <w:szCs w:val="28"/>
        </w:rPr>
        <w:t xml:space="preserve">м циклом ЭВМ. Величина рабочего </w:t>
      </w:r>
      <w:bookmarkStart w:id="11" w:name="OCRUncertain089"/>
      <w:r>
        <w:rPr>
          <w:sz w:val="28"/>
          <w:szCs w:val="28"/>
        </w:rPr>
        <w:t>цикла</w:t>
      </w:r>
      <w:bookmarkEnd w:id="11"/>
      <w:r>
        <w:rPr>
          <w:sz w:val="28"/>
          <w:szCs w:val="28"/>
        </w:rPr>
        <w:t xml:space="preserve"> завис</w:t>
      </w:r>
      <w:bookmarkStart w:id="12" w:name="OCRUncertain090"/>
      <w:r>
        <w:rPr>
          <w:sz w:val="28"/>
          <w:szCs w:val="28"/>
        </w:rPr>
        <w:t>и</w:t>
      </w:r>
      <w:bookmarkEnd w:id="12"/>
      <w:r>
        <w:rPr>
          <w:sz w:val="28"/>
          <w:szCs w:val="28"/>
        </w:rPr>
        <w:t xml:space="preserve">т от </w:t>
      </w:r>
      <w:bookmarkStart w:id="13" w:name="OCRUncertain091"/>
      <w:r>
        <w:rPr>
          <w:sz w:val="28"/>
          <w:szCs w:val="28"/>
        </w:rPr>
        <w:t>струк</w:t>
      </w:r>
      <w:bookmarkStart w:id="14" w:name="OCRUncertain092"/>
      <w:bookmarkEnd w:id="13"/>
      <w:r>
        <w:rPr>
          <w:sz w:val="28"/>
          <w:szCs w:val="28"/>
        </w:rPr>
        <w:t>тур</w:t>
      </w:r>
      <w:bookmarkEnd w:id="14"/>
      <w:r>
        <w:rPr>
          <w:sz w:val="28"/>
          <w:szCs w:val="28"/>
        </w:rPr>
        <w:t xml:space="preserve">ы </w:t>
      </w:r>
      <w:bookmarkStart w:id="15" w:name="OCRUncertain093"/>
      <w:r>
        <w:rPr>
          <w:sz w:val="28"/>
          <w:szCs w:val="28"/>
        </w:rPr>
        <w:t>к</w:t>
      </w:r>
      <w:bookmarkEnd w:id="15"/>
      <w:r>
        <w:rPr>
          <w:sz w:val="28"/>
          <w:szCs w:val="28"/>
        </w:rPr>
        <w:t>о</w:t>
      </w:r>
      <w:bookmarkStart w:id="16" w:name="OCRUncertain094"/>
      <w:r>
        <w:rPr>
          <w:sz w:val="28"/>
          <w:szCs w:val="28"/>
        </w:rPr>
        <w:t>м</w:t>
      </w:r>
      <w:bookmarkEnd w:id="16"/>
      <w:r>
        <w:rPr>
          <w:sz w:val="28"/>
          <w:szCs w:val="28"/>
        </w:rPr>
        <w:t>а</w:t>
      </w:r>
      <w:bookmarkStart w:id="17" w:name="OCRUncertain095"/>
      <w:r>
        <w:rPr>
          <w:sz w:val="28"/>
          <w:szCs w:val="28"/>
        </w:rPr>
        <w:t>н</w:t>
      </w:r>
      <w:bookmarkEnd w:id="17"/>
      <w:r>
        <w:rPr>
          <w:sz w:val="28"/>
          <w:szCs w:val="28"/>
        </w:rPr>
        <w:t>д</w:t>
      </w:r>
      <w:bookmarkStart w:id="18" w:name="OCRUncertain096"/>
      <w:r>
        <w:rPr>
          <w:sz w:val="28"/>
          <w:szCs w:val="28"/>
        </w:rPr>
        <w:t>ы,</w:t>
      </w:r>
      <w:bookmarkEnd w:id="18"/>
      <w:r>
        <w:rPr>
          <w:sz w:val="28"/>
          <w:szCs w:val="28"/>
        </w:rPr>
        <w:t xml:space="preserve"> т</w:t>
      </w:r>
      <w:bookmarkStart w:id="19" w:name="OCRUncertain097"/>
      <w:r>
        <w:rPr>
          <w:sz w:val="28"/>
          <w:szCs w:val="28"/>
        </w:rPr>
        <w:t>и</w:t>
      </w:r>
      <w:bookmarkEnd w:id="19"/>
      <w:r>
        <w:rPr>
          <w:sz w:val="28"/>
          <w:szCs w:val="28"/>
        </w:rPr>
        <w:t>па операций, стру</w:t>
      </w:r>
      <w:bookmarkStart w:id="20" w:name="OCRUncertain098"/>
      <w:r>
        <w:rPr>
          <w:sz w:val="28"/>
          <w:szCs w:val="28"/>
        </w:rPr>
        <w:t>к</w:t>
      </w:r>
      <w:bookmarkEnd w:id="20"/>
      <w:r>
        <w:rPr>
          <w:sz w:val="28"/>
          <w:szCs w:val="28"/>
        </w:rPr>
        <w:t xml:space="preserve">туры </w:t>
      </w:r>
      <w:bookmarkStart w:id="21" w:name="OCRUncertain099"/>
      <w:r>
        <w:rPr>
          <w:sz w:val="28"/>
          <w:szCs w:val="28"/>
        </w:rPr>
        <w:t>опера</w:t>
      </w:r>
      <w:bookmarkEnd w:id="21"/>
      <w:r>
        <w:rPr>
          <w:sz w:val="28"/>
          <w:szCs w:val="28"/>
        </w:rPr>
        <w:t>ц</w:t>
      </w:r>
      <w:bookmarkStart w:id="22" w:name="OCRUncertain100"/>
      <w:r>
        <w:rPr>
          <w:sz w:val="28"/>
          <w:szCs w:val="28"/>
        </w:rPr>
        <w:t>и</w:t>
      </w:r>
      <w:bookmarkEnd w:id="22"/>
      <w:r>
        <w:rPr>
          <w:sz w:val="28"/>
          <w:szCs w:val="28"/>
        </w:rPr>
        <w:t>онных блоков АЛУ.</w:t>
      </w:r>
    </w:p>
    <w:p w:rsidR="00B300ED" w:rsidRDefault="00B300ED" w:rsidP="00B300ED">
      <w:pPr>
        <w:pStyle w:val="a3"/>
      </w:pPr>
      <w:r>
        <w:rPr>
          <w:sz w:val="28"/>
          <w:szCs w:val="28"/>
        </w:rPr>
        <w:t>По принципу орган</w:t>
      </w:r>
      <w:bookmarkStart w:id="23" w:name="OCRUncertain101"/>
      <w:r>
        <w:rPr>
          <w:sz w:val="28"/>
          <w:szCs w:val="28"/>
        </w:rPr>
        <w:t>и</w:t>
      </w:r>
      <w:bookmarkEnd w:id="23"/>
      <w:r>
        <w:rPr>
          <w:sz w:val="28"/>
          <w:szCs w:val="28"/>
        </w:rPr>
        <w:t>за</w:t>
      </w:r>
      <w:bookmarkStart w:id="24" w:name="OCRUncertain102"/>
      <w:r>
        <w:rPr>
          <w:sz w:val="28"/>
          <w:szCs w:val="28"/>
        </w:rPr>
        <w:t>ц</w:t>
      </w:r>
      <w:bookmarkEnd w:id="24"/>
      <w:r>
        <w:rPr>
          <w:sz w:val="28"/>
          <w:szCs w:val="28"/>
        </w:rPr>
        <w:t>и</w:t>
      </w:r>
      <w:bookmarkStart w:id="25" w:name="OCRUncertain103"/>
      <w:r>
        <w:rPr>
          <w:sz w:val="28"/>
          <w:szCs w:val="28"/>
        </w:rPr>
        <w:t>и</w:t>
      </w:r>
      <w:bookmarkEnd w:id="25"/>
      <w:r>
        <w:rPr>
          <w:sz w:val="28"/>
          <w:szCs w:val="28"/>
        </w:rPr>
        <w:t xml:space="preserve"> управления вычислительн</w:t>
      </w:r>
      <w:bookmarkStart w:id="26" w:name="OCRUncertain104"/>
      <w:r>
        <w:rPr>
          <w:sz w:val="28"/>
          <w:szCs w:val="28"/>
        </w:rPr>
        <w:t>ы</w:t>
      </w:r>
      <w:bookmarkEnd w:id="26"/>
      <w:r>
        <w:rPr>
          <w:sz w:val="28"/>
          <w:szCs w:val="28"/>
        </w:rPr>
        <w:t xml:space="preserve">м процессом различают процессоры схемного типа или «жесткой» логикой, с микропрограммным и </w:t>
      </w:r>
      <w:bookmarkStart w:id="27" w:name="OCRUncertain105"/>
      <w:r>
        <w:rPr>
          <w:sz w:val="28"/>
          <w:szCs w:val="28"/>
        </w:rPr>
        <w:t>смешанн</w:t>
      </w:r>
      <w:bookmarkEnd w:id="27"/>
      <w:r>
        <w:rPr>
          <w:sz w:val="28"/>
          <w:szCs w:val="28"/>
        </w:rPr>
        <w:t>ым (</w:t>
      </w:r>
      <w:proofErr w:type="spellStart"/>
      <w:r>
        <w:rPr>
          <w:sz w:val="28"/>
          <w:szCs w:val="28"/>
        </w:rPr>
        <w:t>микропрограммно</w:t>
      </w:r>
      <w:proofErr w:type="spellEnd"/>
      <w:r>
        <w:rPr>
          <w:sz w:val="28"/>
          <w:szCs w:val="28"/>
        </w:rPr>
        <w:t xml:space="preserve">-схемным) управлением. </w:t>
      </w:r>
    </w:p>
    <w:p w:rsidR="00B300ED" w:rsidRDefault="00B300ED" w:rsidP="00B300ED">
      <w:pPr>
        <w:pStyle w:val="a3"/>
      </w:pPr>
      <w:r>
        <w:rPr>
          <w:i/>
          <w:iCs/>
          <w:sz w:val="28"/>
          <w:szCs w:val="28"/>
        </w:rPr>
        <w:t>Схемное управление</w:t>
      </w:r>
      <w:r>
        <w:rPr>
          <w:sz w:val="28"/>
          <w:szCs w:val="28"/>
        </w:rPr>
        <w:t xml:space="preserve"> - управление, при котором </w:t>
      </w:r>
      <w:bookmarkStart w:id="28" w:name="OCRUncertain106"/>
      <w:r>
        <w:rPr>
          <w:sz w:val="28"/>
          <w:szCs w:val="28"/>
        </w:rPr>
        <w:t>дл</w:t>
      </w:r>
      <w:bookmarkEnd w:id="28"/>
      <w:r>
        <w:rPr>
          <w:sz w:val="28"/>
          <w:szCs w:val="28"/>
        </w:rPr>
        <w:t>я выполнения любой операции последовательность управ</w:t>
      </w:r>
      <w:bookmarkStart w:id="29" w:name="OCRUncertain107"/>
      <w:r>
        <w:rPr>
          <w:sz w:val="28"/>
          <w:szCs w:val="28"/>
        </w:rPr>
        <w:t>ляющих</w:t>
      </w:r>
      <w:bookmarkEnd w:id="29"/>
      <w:r>
        <w:rPr>
          <w:sz w:val="28"/>
          <w:szCs w:val="28"/>
        </w:rPr>
        <w:t xml:space="preserve"> сигналов задается логическими схемами (см. рисунок 5.1).</w:t>
      </w:r>
      <w:bookmarkStart w:id="30" w:name="OCRUncertain108"/>
      <w:r>
        <w:rPr>
          <w:sz w:val="28"/>
          <w:szCs w:val="28"/>
        </w:rPr>
        <w:t xml:space="preserve"> Разл</w:t>
      </w:r>
      <w:bookmarkEnd w:id="30"/>
      <w:r>
        <w:rPr>
          <w:sz w:val="28"/>
          <w:szCs w:val="28"/>
        </w:rPr>
        <w:t>ичают це</w:t>
      </w:r>
      <w:bookmarkStart w:id="31" w:name="OCRUncertain109"/>
      <w:r>
        <w:rPr>
          <w:sz w:val="28"/>
          <w:szCs w:val="28"/>
        </w:rPr>
        <w:t>н</w:t>
      </w:r>
      <w:bookmarkEnd w:id="31"/>
      <w:r>
        <w:rPr>
          <w:sz w:val="28"/>
          <w:szCs w:val="28"/>
        </w:rPr>
        <w:t xml:space="preserve">тральное, местное </w:t>
      </w:r>
      <w:bookmarkStart w:id="32" w:name="OCRUncertain110"/>
      <w:r>
        <w:rPr>
          <w:sz w:val="28"/>
          <w:szCs w:val="28"/>
        </w:rPr>
        <w:t>и</w:t>
      </w:r>
      <w:bookmarkEnd w:id="32"/>
      <w:r>
        <w:rPr>
          <w:sz w:val="28"/>
          <w:szCs w:val="28"/>
        </w:rPr>
        <w:t xml:space="preserve"> смешанное схем</w:t>
      </w:r>
      <w:bookmarkStart w:id="33" w:name="OCRUncertain111"/>
      <w:r>
        <w:rPr>
          <w:sz w:val="28"/>
          <w:szCs w:val="28"/>
        </w:rPr>
        <w:t>н</w:t>
      </w:r>
      <w:bookmarkEnd w:id="33"/>
      <w:r>
        <w:rPr>
          <w:sz w:val="28"/>
          <w:szCs w:val="28"/>
        </w:rPr>
        <w:t>ое у</w:t>
      </w:r>
      <w:bookmarkStart w:id="34" w:name="OCRUncertain112"/>
      <w:r>
        <w:rPr>
          <w:sz w:val="28"/>
          <w:szCs w:val="28"/>
        </w:rPr>
        <w:t>п</w:t>
      </w:r>
      <w:bookmarkStart w:id="35" w:name="OCRUncertain113"/>
      <w:bookmarkEnd w:id="34"/>
      <w:r>
        <w:rPr>
          <w:sz w:val="28"/>
          <w:szCs w:val="28"/>
        </w:rPr>
        <w:t xml:space="preserve">равление. </w:t>
      </w:r>
      <w:bookmarkEnd w:id="35"/>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1920"/>
        <w:gridCol w:w="5670"/>
      </w:tblGrid>
      <w:tr w:rsidR="00B300ED" w:rsidTr="0004022A">
        <w:trPr>
          <w:gridAfter w:val="1"/>
          <w:trHeight w:val="165"/>
          <w:tblCellSpacing w:w="0" w:type="dxa"/>
        </w:trPr>
        <w:tc>
          <w:tcPr>
            <w:tcW w:w="1920" w:type="dxa"/>
            <w:vAlign w:val="center"/>
            <w:hideMark/>
          </w:tcPr>
          <w:p w:rsidR="00B300ED" w:rsidRDefault="00B300ED" w:rsidP="0004022A">
            <w:pPr>
              <w:rPr>
                <w:rFonts w:eastAsia="Times New Roman"/>
              </w:rPr>
            </w:pPr>
          </w:p>
        </w:tc>
      </w:tr>
      <w:tr w:rsidR="00B300ED" w:rsidTr="0004022A">
        <w:trPr>
          <w:tblCellSpacing w:w="0" w:type="dxa"/>
        </w:trPr>
        <w:tc>
          <w:tcPr>
            <w:tcW w:w="0" w:type="auto"/>
            <w:vAlign w:val="center"/>
            <w:hideMark/>
          </w:tcPr>
          <w:p w:rsidR="00B300ED" w:rsidRDefault="00B300ED" w:rsidP="0004022A">
            <w:pPr>
              <w:rPr>
                <w:rFonts w:eastAsia="Times New Roman"/>
              </w:rPr>
            </w:pPr>
          </w:p>
        </w:tc>
        <w:tc>
          <w:tcPr>
            <w:tcW w:w="0" w:type="auto"/>
            <w:vAlign w:val="center"/>
            <w:hideMark/>
          </w:tcPr>
          <w:p w:rsidR="00B300ED" w:rsidRDefault="00B300ED" w:rsidP="0004022A">
            <w:pPr>
              <w:rPr>
                <w:rFonts w:eastAsia="Times New Roman"/>
              </w:rPr>
            </w:pPr>
            <w:bookmarkStart w:id="36" w:name="_GoBack"/>
            <w:r>
              <w:rPr>
                <w:rFonts w:eastAsia="Times New Roman"/>
                <w:noProof/>
              </w:rPr>
              <w:drawing>
                <wp:inline distT="0" distB="0" distL="0" distR="0" wp14:anchorId="7E4BE09C" wp14:editId="3FF4AB4C">
                  <wp:extent cx="3600000" cy="1717589"/>
                  <wp:effectExtent l="0" t="0" r="635" b="0"/>
                  <wp:docPr id="1" name="Рисунок 1" descr="C:\Users\Василий\Desktop\ТСОИ-2021г\Введение_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Василий\Desktop\ТСОИ-2021г\Введение_files\image003.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3600000" cy="1717589"/>
                          </a:xfrm>
                          <a:prstGeom prst="rect">
                            <a:avLst/>
                          </a:prstGeom>
                          <a:noFill/>
                          <a:ln>
                            <a:noFill/>
                          </a:ln>
                        </pic:spPr>
                      </pic:pic>
                    </a:graphicData>
                  </a:graphic>
                </wp:inline>
              </w:drawing>
            </w:r>
            <w:bookmarkEnd w:id="36"/>
          </w:p>
        </w:tc>
      </w:tr>
    </w:tbl>
    <w:p w:rsidR="00B300ED" w:rsidRDefault="00B300ED" w:rsidP="00B300ED">
      <w:pPr>
        <w:pStyle w:val="a3"/>
      </w:pPr>
      <w:r>
        <w:rPr>
          <w:sz w:val="28"/>
          <w:szCs w:val="28"/>
        </w:rPr>
        <w:t> </w:t>
      </w:r>
    </w:p>
    <w:p w:rsidR="00B300ED" w:rsidRDefault="00B300ED" w:rsidP="00B300ED">
      <w:pPr>
        <w:pStyle w:val="a3"/>
      </w:pPr>
      <w:r>
        <w:rPr>
          <w:sz w:val="28"/>
          <w:szCs w:val="28"/>
        </w:rPr>
        <w:t> </w:t>
      </w:r>
    </w:p>
    <w:p w:rsidR="00B300ED" w:rsidRDefault="00B300ED" w:rsidP="00B300ED">
      <w:pPr>
        <w:pStyle w:val="a3"/>
      </w:pPr>
      <w:r>
        <w:rPr>
          <w:sz w:val="28"/>
          <w:szCs w:val="28"/>
        </w:rPr>
        <w:t> </w:t>
      </w:r>
    </w:p>
    <w:p w:rsidR="00B300ED" w:rsidRDefault="00B300ED" w:rsidP="00B300ED">
      <w:pPr>
        <w:pStyle w:val="a3"/>
      </w:pPr>
      <w:r>
        <w:rPr>
          <w:sz w:val="28"/>
          <w:szCs w:val="28"/>
        </w:rPr>
        <w:t> </w:t>
      </w:r>
    </w:p>
    <w:p w:rsidR="00B300ED" w:rsidRDefault="00B300ED" w:rsidP="00B300ED">
      <w:pPr>
        <w:pStyle w:val="a3"/>
      </w:pPr>
      <w:r>
        <w:rPr>
          <w:sz w:val="28"/>
          <w:szCs w:val="28"/>
        </w:rPr>
        <w:t> </w:t>
      </w:r>
    </w:p>
    <w:p w:rsidR="00B300ED" w:rsidRDefault="00B300ED" w:rsidP="00B300ED">
      <w:pPr>
        <w:pStyle w:val="a3"/>
      </w:pPr>
      <w:r>
        <w:rPr>
          <w:sz w:val="28"/>
          <w:szCs w:val="28"/>
        </w:rPr>
        <w:t> </w:t>
      </w:r>
    </w:p>
    <w:p w:rsidR="00B300ED" w:rsidRDefault="00B300ED" w:rsidP="00B300ED">
      <w:pPr>
        <w:rPr>
          <w:rFonts w:eastAsia="Times New Roman"/>
        </w:rPr>
      </w:pPr>
      <w:r>
        <w:rPr>
          <w:rFonts w:eastAsia="Times New Roman"/>
        </w:rPr>
        <w:br w:type="textWrapping" w:clear="all"/>
      </w:r>
    </w:p>
    <w:p w:rsidR="00B300ED" w:rsidRDefault="00B300ED" w:rsidP="00B300ED">
      <w:pPr>
        <w:pStyle w:val="a3"/>
      </w:pPr>
      <w:r>
        <w:rPr>
          <w:sz w:val="28"/>
          <w:szCs w:val="28"/>
        </w:rPr>
        <w:lastRenderedPageBreak/>
        <w:t>                                     1            0              0        1      …       0</w:t>
      </w:r>
    </w:p>
    <w:p w:rsidR="00B300ED" w:rsidRDefault="00B300ED" w:rsidP="00B300ED">
      <w:pPr>
        <w:pStyle w:val="a3"/>
      </w:pPr>
      <w:r>
        <w:rPr>
          <w:sz w:val="28"/>
          <w:szCs w:val="28"/>
        </w:rPr>
        <w:t> </w:t>
      </w:r>
    </w:p>
    <w:p w:rsidR="00B300ED" w:rsidRDefault="00B300ED" w:rsidP="00B300ED">
      <w:pPr>
        <w:pStyle w:val="a3"/>
      </w:pPr>
      <w:r>
        <w:t> </w:t>
      </w:r>
    </w:p>
    <w:p w:rsidR="00B300ED" w:rsidRDefault="00B300ED" w:rsidP="00B300ED">
      <w:pPr>
        <w:pStyle w:val="a3"/>
      </w:pPr>
      <w:r>
        <w:rPr>
          <w:sz w:val="28"/>
          <w:szCs w:val="28"/>
        </w:rPr>
        <w:t>УП</w:t>
      </w:r>
      <w:proofErr w:type="gramStart"/>
      <w:r>
        <w:rPr>
          <w:sz w:val="28"/>
          <w:szCs w:val="28"/>
          <w:lang w:val="en-US"/>
        </w:rPr>
        <w:t>n</w:t>
      </w:r>
      <w:proofErr w:type="gramEnd"/>
      <w:r>
        <w:rPr>
          <w:sz w:val="28"/>
          <w:szCs w:val="28"/>
        </w:rPr>
        <w:t xml:space="preserve"> – управляющие части</w:t>
      </w:r>
    </w:p>
    <w:p w:rsidR="00B300ED" w:rsidRDefault="00B300ED" w:rsidP="00B300ED">
      <w:pPr>
        <w:pStyle w:val="a3"/>
      </w:pPr>
      <w:r>
        <w:rPr>
          <w:sz w:val="28"/>
          <w:szCs w:val="28"/>
        </w:rPr>
        <w:t> </w:t>
      </w:r>
    </w:p>
    <w:p w:rsidR="00B300ED" w:rsidRDefault="00B300ED" w:rsidP="00B300ED">
      <w:pPr>
        <w:pStyle w:val="a3"/>
        <w:jc w:val="center"/>
      </w:pPr>
      <w:r>
        <w:rPr>
          <w:sz w:val="28"/>
          <w:szCs w:val="28"/>
        </w:rPr>
        <w:t>Рисунок 5.1-</w:t>
      </w:r>
      <w:r>
        <w:rPr>
          <w:b/>
          <w:bCs/>
          <w:sz w:val="28"/>
          <w:szCs w:val="28"/>
        </w:rPr>
        <w:t xml:space="preserve"> </w:t>
      </w:r>
      <w:r>
        <w:rPr>
          <w:sz w:val="28"/>
          <w:szCs w:val="28"/>
        </w:rPr>
        <w:t>Схемный принцип управления</w:t>
      </w:r>
    </w:p>
    <w:p w:rsidR="00B300ED" w:rsidRDefault="00B300ED" w:rsidP="00B300ED">
      <w:pPr>
        <w:pStyle w:val="a3"/>
      </w:pPr>
      <w:r>
        <w:rPr>
          <w:sz w:val="28"/>
          <w:szCs w:val="28"/>
        </w:rPr>
        <w:t xml:space="preserve"> В </w:t>
      </w:r>
      <w:bookmarkStart w:id="37" w:name="OCRUncertain114"/>
      <w:r>
        <w:rPr>
          <w:sz w:val="28"/>
          <w:szCs w:val="28"/>
        </w:rPr>
        <w:t>п</w:t>
      </w:r>
      <w:bookmarkEnd w:id="37"/>
      <w:r>
        <w:rPr>
          <w:sz w:val="28"/>
          <w:szCs w:val="28"/>
        </w:rPr>
        <w:t xml:space="preserve">роцессорах с </w:t>
      </w:r>
      <w:bookmarkStart w:id="38" w:name="OCRUncertain115"/>
      <w:r>
        <w:rPr>
          <w:sz w:val="28"/>
          <w:szCs w:val="28"/>
        </w:rPr>
        <w:t>це</w:t>
      </w:r>
      <w:bookmarkEnd w:id="38"/>
      <w:r>
        <w:rPr>
          <w:sz w:val="28"/>
          <w:szCs w:val="28"/>
        </w:rPr>
        <w:t>нт</w:t>
      </w:r>
      <w:bookmarkStart w:id="39" w:name="OCRUncertain116"/>
      <w:r>
        <w:rPr>
          <w:sz w:val="28"/>
          <w:szCs w:val="28"/>
        </w:rPr>
        <w:t>рал</w:t>
      </w:r>
      <w:bookmarkEnd w:id="39"/>
      <w:r>
        <w:rPr>
          <w:sz w:val="28"/>
          <w:szCs w:val="28"/>
        </w:rPr>
        <w:t xml:space="preserve">ьным </w:t>
      </w:r>
      <w:bookmarkStart w:id="40" w:name="OCRUncertain117"/>
      <w:r>
        <w:rPr>
          <w:sz w:val="28"/>
          <w:szCs w:val="28"/>
        </w:rPr>
        <w:t>у</w:t>
      </w:r>
      <w:bookmarkEnd w:id="40"/>
      <w:r>
        <w:rPr>
          <w:sz w:val="28"/>
          <w:szCs w:val="28"/>
        </w:rPr>
        <w:t>п</w:t>
      </w:r>
      <w:bookmarkStart w:id="41" w:name="OCRUncertain118"/>
      <w:r>
        <w:rPr>
          <w:sz w:val="28"/>
          <w:szCs w:val="28"/>
        </w:rPr>
        <w:t>ра</w:t>
      </w:r>
      <w:bookmarkEnd w:id="41"/>
      <w:r>
        <w:rPr>
          <w:sz w:val="28"/>
          <w:szCs w:val="28"/>
        </w:rPr>
        <w:t>в</w:t>
      </w:r>
      <w:bookmarkStart w:id="42" w:name="OCRUncertain119"/>
      <w:r>
        <w:rPr>
          <w:sz w:val="28"/>
          <w:szCs w:val="28"/>
        </w:rPr>
        <w:t>ле</w:t>
      </w:r>
      <w:bookmarkEnd w:id="42"/>
      <w:r>
        <w:rPr>
          <w:sz w:val="28"/>
          <w:szCs w:val="28"/>
        </w:rPr>
        <w:t xml:space="preserve">нием </w:t>
      </w:r>
      <w:bookmarkStart w:id="43" w:name="OCRUncertain120"/>
      <w:r>
        <w:rPr>
          <w:sz w:val="28"/>
          <w:szCs w:val="28"/>
        </w:rPr>
        <w:t>длительност</w:t>
      </w:r>
      <w:bookmarkEnd w:id="43"/>
      <w:r>
        <w:rPr>
          <w:sz w:val="28"/>
          <w:szCs w:val="28"/>
        </w:rPr>
        <w:t>ь рабочего цикла выб</w:t>
      </w:r>
      <w:bookmarkStart w:id="44" w:name="OCRUncertain121"/>
      <w:r>
        <w:rPr>
          <w:sz w:val="28"/>
          <w:szCs w:val="28"/>
        </w:rPr>
        <w:t>и</w:t>
      </w:r>
      <w:bookmarkEnd w:id="44"/>
      <w:r>
        <w:rPr>
          <w:sz w:val="28"/>
          <w:szCs w:val="28"/>
        </w:rPr>
        <w:t>раетс</w:t>
      </w:r>
      <w:bookmarkStart w:id="45" w:name="OCRUncertain122"/>
      <w:r>
        <w:rPr>
          <w:sz w:val="28"/>
          <w:szCs w:val="28"/>
        </w:rPr>
        <w:t>я</w:t>
      </w:r>
      <w:bookmarkEnd w:id="45"/>
      <w:r>
        <w:rPr>
          <w:sz w:val="28"/>
          <w:szCs w:val="28"/>
        </w:rPr>
        <w:t xml:space="preserve"> </w:t>
      </w:r>
      <w:proofErr w:type="gramStart"/>
      <w:r>
        <w:rPr>
          <w:sz w:val="28"/>
          <w:szCs w:val="28"/>
        </w:rPr>
        <w:t>такой</w:t>
      </w:r>
      <w:proofErr w:type="gramEnd"/>
      <w:r>
        <w:rPr>
          <w:sz w:val="28"/>
          <w:szCs w:val="28"/>
        </w:rPr>
        <w:t xml:space="preserve">, чтобы за время </w:t>
      </w:r>
      <w:bookmarkStart w:id="46" w:name="OCRUncertain123"/>
      <w:r>
        <w:rPr>
          <w:sz w:val="28"/>
          <w:szCs w:val="28"/>
        </w:rPr>
        <w:t>межд</w:t>
      </w:r>
      <w:bookmarkEnd w:id="46"/>
      <w:r>
        <w:rPr>
          <w:sz w:val="28"/>
          <w:szCs w:val="28"/>
        </w:rPr>
        <w:t>у двумя управляющими сигналами выполнялась самая длинная операция в процессоре. Такие процес</w:t>
      </w:r>
      <w:bookmarkStart w:id="47" w:name="OCRUncertain124"/>
      <w:r>
        <w:rPr>
          <w:sz w:val="28"/>
          <w:szCs w:val="28"/>
        </w:rPr>
        <w:t>с</w:t>
      </w:r>
      <w:bookmarkEnd w:id="47"/>
      <w:r>
        <w:rPr>
          <w:sz w:val="28"/>
          <w:szCs w:val="28"/>
        </w:rPr>
        <w:t xml:space="preserve">оры получили название синхронных, а блок, в котором </w:t>
      </w:r>
      <w:bookmarkStart w:id="48" w:name="OCRUncertain125"/>
      <w:r>
        <w:rPr>
          <w:sz w:val="28"/>
          <w:szCs w:val="28"/>
        </w:rPr>
        <w:t>формируютс</w:t>
      </w:r>
      <w:bookmarkEnd w:id="48"/>
      <w:r>
        <w:rPr>
          <w:sz w:val="28"/>
          <w:szCs w:val="28"/>
        </w:rPr>
        <w:t>я управляющие сигналы для всех исполнит</w:t>
      </w:r>
      <w:bookmarkStart w:id="49" w:name="OCRUncertain126"/>
      <w:r>
        <w:rPr>
          <w:sz w:val="28"/>
          <w:szCs w:val="28"/>
        </w:rPr>
        <w:t>е</w:t>
      </w:r>
      <w:bookmarkEnd w:id="49"/>
      <w:r>
        <w:rPr>
          <w:sz w:val="28"/>
          <w:szCs w:val="28"/>
        </w:rPr>
        <w:t xml:space="preserve">льных устройств ЭВМ, называют центральным блоком управления </w:t>
      </w:r>
      <w:bookmarkStart w:id="50" w:name="OCRUncertain127"/>
      <w:r>
        <w:rPr>
          <w:sz w:val="28"/>
          <w:szCs w:val="28"/>
        </w:rPr>
        <w:t>(ЦБУ)</w:t>
      </w:r>
      <w:bookmarkEnd w:id="50"/>
      <w:r>
        <w:rPr>
          <w:sz w:val="28"/>
          <w:szCs w:val="28"/>
        </w:rPr>
        <w:t>.</w:t>
      </w:r>
      <w:r>
        <w:rPr>
          <w:i/>
          <w:iCs/>
          <w:sz w:val="28"/>
          <w:szCs w:val="28"/>
        </w:rPr>
        <w:t xml:space="preserve"> </w:t>
      </w:r>
    </w:p>
    <w:p w:rsidR="00B300ED" w:rsidRDefault="00B300ED" w:rsidP="00B300ED">
      <w:pPr>
        <w:pStyle w:val="a3"/>
      </w:pPr>
      <w:r>
        <w:rPr>
          <w:sz w:val="28"/>
          <w:szCs w:val="28"/>
        </w:rPr>
        <w:t>В синхронных процессорах при выполнении большин</w:t>
      </w:r>
      <w:bookmarkStart w:id="51" w:name="OCRUncertain128"/>
      <w:r>
        <w:rPr>
          <w:sz w:val="28"/>
          <w:szCs w:val="28"/>
        </w:rPr>
        <w:t>ства</w:t>
      </w:r>
      <w:bookmarkEnd w:id="51"/>
      <w:r>
        <w:rPr>
          <w:sz w:val="28"/>
          <w:szCs w:val="28"/>
        </w:rPr>
        <w:t xml:space="preserve"> операций, особенно коротких (напр</w:t>
      </w:r>
      <w:bookmarkStart w:id="52" w:name="OCRUncertain129"/>
      <w:r>
        <w:rPr>
          <w:sz w:val="28"/>
          <w:szCs w:val="28"/>
        </w:rPr>
        <w:t>и</w:t>
      </w:r>
      <w:bookmarkEnd w:id="52"/>
      <w:r>
        <w:rPr>
          <w:sz w:val="28"/>
          <w:szCs w:val="28"/>
        </w:rPr>
        <w:t>мер, операц</w:t>
      </w:r>
      <w:bookmarkStart w:id="53" w:name="OCRUncertain130"/>
      <w:r>
        <w:rPr>
          <w:sz w:val="28"/>
          <w:szCs w:val="28"/>
        </w:rPr>
        <w:t>ия с</w:t>
      </w:r>
      <w:bookmarkEnd w:id="53"/>
      <w:r>
        <w:rPr>
          <w:sz w:val="28"/>
          <w:szCs w:val="28"/>
        </w:rPr>
        <w:t>ло</w:t>
      </w:r>
      <w:bookmarkStart w:id="54" w:name="OCRUncertain131"/>
      <w:r>
        <w:rPr>
          <w:sz w:val="28"/>
          <w:szCs w:val="28"/>
        </w:rPr>
        <w:t>жения),</w:t>
      </w:r>
      <w:bookmarkEnd w:id="54"/>
      <w:r>
        <w:rPr>
          <w:sz w:val="28"/>
          <w:szCs w:val="28"/>
        </w:rPr>
        <w:t xml:space="preserve"> </w:t>
      </w:r>
      <w:bookmarkStart w:id="55" w:name="OCRUncertain132"/>
      <w:r>
        <w:rPr>
          <w:sz w:val="28"/>
          <w:szCs w:val="28"/>
        </w:rPr>
        <w:t>п</w:t>
      </w:r>
      <w:bookmarkEnd w:id="55"/>
      <w:r>
        <w:rPr>
          <w:sz w:val="28"/>
          <w:szCs w:val="28"/>
        </w:rPr>
        <w:t xml:space="preserve">роисходит </w:t>
      </w:r>
      <w:bookmarkStart w:id="56" w:name="OCRUncertain133"/>
      <w:r>
        <w:rPr>
          <w:sz w:val="28"/>
          <w:szCs w:val="28"/>
        </w:rPr>
        <w:t>п</w:t>
      </w:r>
      <w:bookmarkEnd w:id="56"/>
      <w:r>
        <w:rPr>
          <w:sz w:val="28"/>
          <w:szCs w:val="28"/>
        </w:rPr>
        <w:t xml:space="preserve">отеря машинного времени, </w:t>
      </w:r>
      <w:bookmarkStart w:id="57" w:name="OCRUncertain134"/>
      <w:r>
        <w:rPr>
          <w:sz w:val="28"/>
          <w:szCs w:val="28"/>
        </w:rPr>
        <w:t>свя</w:t>
      </w:r>
      <w:bookmarkStart w:id="58" w:name="OCRUncertain135"/>
      <w:bookmarkEnd w:id="57"/>
      <w:r>
        <w:rPr>
          <w:sz w:val="28"/>
          <w:szCs w:val="28"/>
        </w:rPr>
        <w:t>занная</w:t>
      </w:r>
      <w:bookmarkEnd w:id="58"/>
      <w:r>
        <w:rPr>
          <w:sz w:val="28"/>
          <w:szCs w:val="28"/>
        </w:rPr>
        <w:t xml:space="preserve"> с непроизводительными простоям</w:t>
      </w:r>
      <w:bookmarkStart w:id="59" w:name="OCRUncertain136"/>
      <w:r>
        <w:rPr>
          <w:sz w:val="28"/>
          <w:szCs w:val="28"/>
        </w:rPr>
        <w:t>и</w:t>
      </w:r>
      <w:bookmarkEnd w:id="59"/>
      <w:r>
        <w:rPr>
          <w:sz w:val="28"/>
          <w:szCs w:val="28"/>
        </w:rPr>
        <w:t xml:space="preserve"> процессор</w:t>
      </w:r>
      <w:bookmarkStart w:id="60" w:name="OCRUncertain137"/>
      <w:r>
        <w:rPr>
          <w:sz w:val="28"/>
          <w:szCs w:val="28"/>
        </w:rPr>
        <w:t>а</w:t>
      </w:r>
      <w:bookmarkEnd w:id="60"/>
      <w:r>
        <w:rPr>
          <w:sz w:val="28"/>
          <w:szCs w:val="28"/>
        </w:rPr>
        <w:t>. Однако структура процессора отлича</w:t>
      </w:r>
      <w:bookmarkStart w:id="61" w:name="OCRUncertain138"/>
      <w:r>
        <w:rPr>
          <w:sz w:val="28"/>
          <w:szCs w:val="28"/>
        </w:rPr>
        <w:t>е</w:t>
      </w:r>
      <w:bookmarkEnd w:id="61"/>
      <w:r>
        <w:rPr>
          <w:sz w:val="28"/>
          <w:szCs w:val="28"/>
        </w:rPr>
        <w:t xml:space="preserve">тся простотой, </w:t>
      </w:r>
      <w:bookmarkStart w:id="62" w:name="OCRUncertain139"/>
      <w:r>
        <w:rPr>
          <w:sz w:val="28"/>
          <w:szCs w:val="28"/>
        </w:rPr>
        <w:t>эко</w:t>
      </w:r>
      <w:bookmarkStart w:id="63" w:name="OCRUncertain140"/>
      <w:bookmarkEnd w:id="62"/>
      <w:r>
        <w:rPr>
          <w:sz w:val="28"/>
          <w:szCs w:val="28"/>
        </w:rPr>
        <w:t>номичностью</w:t>
      </w:r>
      <w:bookmarkEnd w:id="63"/>
      <w:r>
        <w:rPr>
          <w:sz w:val="28"/>
          <w:szCs w:val="28"/>
        </w:rPr>
        <w:t xml:space="preserve"> и удобна в экс</w:t>
      </w:r>
      <w:bookmarkStart w:id="64" w:name="OCRUncertain141"/>
      <w:r>
        <w:rPr>
          <w:sz w:val="28"/>
          <w:szCs w:val="28"/>
        </w:rPr>
        <w:t>п</w:t>
      </w:r>
      <w:bookmarkEnd w:id="64"/>
      <w:r>
        <w:rPr>
          <w:sz w:val="28"/>
          <w:szCs w:val="28"/>
        </w:rPr>
        <w:t xml:space="preserve">луатации. </w:t>
      </w:r>
    </w:p>
    <w:p w:rsidR="00B300ED" w:rsidRDefault="00B300ED" w:rsidP="00B300ED">
      <w:pPr>
        <w:pStyle w:val="a3"/>
      </w:pPr>
      <w:r>
        <w:rPr>
          <w:sz w:val="28"/>
          <w:szCs w:val="28"/>
        </w:rPr>
        <w:t>В процессорах с местным управлен</w:t>
      </w:r>
      <w:bookmarkStart w:id="65" w:name="OCRUncertain142"/>
      <w:r>
        <w:rPr>
          <w:sz w:val="28"/>
          <w:szCs w:val="28"/>
        </w:rPr>
        <w:t>и</w:t>
      </w:r>
      <w:bookmarkEnd w:id="65"/>
      <w:r>
        <w:rPr>
          <w:sz w:val="28"/>
          <w:szCs w:val="28"/>
        </w:rPr>
        <w:t xml:space="preserve">ем </w:t>
      </w:r>
      <w:bookmarkStart w:id="66" w:name="OCRUncertain143"/>
      <w:r>
        <w:rPr>
          <w:sz w:val="28"/>
          <w:szCs w:val="28"/>
        </w:rPr>
        <w:t>вычислительны</w:t>
      </w:r>
      <w:bookmarkEnd w:id="66"/>
      <w:r>
        <w:rPr>
          <w:sz w:val="28"/>
          <w:szCs w:val="28"/>
        </w:rPr>
        <w:t xml:space="preserve">м процессом управление производится так, что каждая </w:t>
      </w:r>
      <w:bookmarkStart w:id="67" w:name="OCRUncertain144"/>
      <w:r>
        <w:rPr>
          <w:sz w:val="28"/>
          <w:szCs w:val="28"/>
        </w:rPr>
        <w:t>опе</w:t>
      </w:r>
      <w:bookmarkEnd w:id="67"/>
      <w:r>
        <w:rPr>
          <w:sz w:val="28"/>
          <w:szCs w:val="28"/>
        </w:rPr>
        <w:t>рация выполняется после выполне</w:t>
      </w:r>
      <w:bookmarkStart w:id="68" w:name="OCRUncertain145"/>
      <w:r>
        <w:rPr>
          <w:sz w:val="28"/>
          <w:szCs w:val="28"/>
        </w:rPr>
        <w:t>н</w:t>
      </w:r>
      <w:bookmarkEnd w:id="68"/>
      <w:r>
        <w:rPr>
          <w:sz w:val="28"/>
          <w:szCs w:val="28"/>
        </w:rPr>
        <w:t>ия предыдущей опера</w:t>
      </w:r>
      <w:bookmarkStart w:id="69" w:name="OCRUncertain146"/>
      <w:r>
        <w:rPr>
          <w:sz w:val="28"/>
          <w:szCs w:val="28"/>
        </w:rPr>
        <w:t>ци</w:t>
      </w:r>
      <w:bookmarkEnd w:id="69"/>
      <w:r>
        <w:rPr>
          <w:sz w:val="28"/>
          <w:szCs w:val="28"/>
        </w:rPr>
        <w:t>и</w:t>
      </w:r>
      <w:bookmarkStart w:id="70" w:name="OCRUncertain147"/>
      <w:r>
        <w:rPr>
          <w:sz w:val="28"/>
          <w:szCs w:val="28"/>
        </w:rPr>
        <w:t>.</w:t>
      </w:r>
      <w:bookmarkEnd w:id="70"/>
      <w:r>
        <w:rPr>
          <w:sz w:val="28"/>
          <w:szCs w:val="28"/>
        </w:rPr>
        <w:t xml:space="preserve"> При этом каждое исполнительное устройство после окончания работы форм</w:t>
      </w:r>
      <w:bookmarkStart w:id="71" w:name="OCRUncertain148"/>
      <w:r>
        <w:rPr>
          <w:sz w:val="28"/>
          <w:szCs w:val="28"/>
        </w:rPr>
        <w:t>и</w:t>
      </w:r>
      <w:bookmarkEnd w:id="71"/>
      <w:r>
        <w:rPr>
          <w:sz w:val="28"/>
          <w:szCs w:val="28"/>
        </w:rPr>
        <w:t>рует с</w:t>
      </w:r>
      <w:bookmarkStart w:id="72" w:name="OCRUncertain149"/>
      <w:r>
        <w:rPr>
          <w:sz w:val="28"/>
          <w:szCs w:val="28"/>
        </w:rPr>
        <w:t>и</w:t>
      </w:r>
      <w:bookmarkEnd w:id="72"/>
      <w:r>
        <w:rPr>
          <w:sz w:val="28"/>
          <w:szCs w:val="28"/>
        </w:rPr>
        <w:t xml:space="preserve">гнал «Конец работы», который одновременно является сигналом «Начало работы» другого исполнительного устройства. Процессоры с переменной длительностью рабочего цикла, величина которого зависит от вида выполняемой операции и кодов операндов, называют асинхронными. В </w:t>
      </w:r>
      <w:bookmarkStart w:id="73" w:name="OCRUncertain150"/>
      <w:r>
        <w:rPr>
          <w:sz w:val="28"/>
          <w:szCs w:val="28"/>
        </w:rPr>
        <w:t>ас</w:t>
      </w:r>
      <w:bookmarkEnd w:id="73"/>
      <w:r>
        <w:rPr>
          <w:sz w:val="28"/>
          <w:szCs w:val="28"/>
        </w:rPr>
        <w:t>ин</w:t>
      </w:r>
      <w:bookmarkStart w:id="74" w:name="OCRUncertain151"/>
      <w:r>
        <w:rPr>
          <w:sz w:val="28"/>
          <w:szCs w:val="28"/>
        </w:rPr>
        <w:t>хро</w:t>
      </w:r>
      <w:bookmarkEnd w:id="74"/>
      <w:r>
        <w:rPr>
          <w:sz w:val="28"/>
          <w:szCs w:val="28"/>
        </w:rPr>
        <w:t xml:space="preserve">нных процессорах основные исполнительные устройства </w:t>
      </w:r>
      <w:bookmarkStart w:id="75" w:name="OCRUncertain152"/>
      <w:r>
        <w:rPr>
          <w:sz w:val="28"/>
          <w:szCs w:val="28"/>
        </w:rPr>
        <w:t>име</w:t>
      </w:r>
      <w:bookmarkEnd w:id="75"/>
      <w:r>
        <w:rPr>
          <w:sz w:val="28"/>
          <w:szCs w:val="28"/>
        </w:rPr>
        <w:t>ют местные (</w:t>
      </w:r>
      <w:bookmarkStart w:id="76" w:name="OCRUncertain153"/>
      <w:r>
        <w:rPr>
          <w:sz w:val="28"/>
          <w:szCs w:val="28"/>
        </w:rPr>
        <w:t>а</w:t>
      </w:r>
      <w:bookmarkEnd w:id="76"/>
      <w:r>
        <w:rPr>
          <w:sz w:val="28"/>
          <w:szCs w:val="28"/>
        </w:rPr>
        <w:t>втономные) блоки управления, что резко по</w:t>
      </w:r>
      <w:bookmarkStart w:id="77" w:name="OCRUncertain154"/>
      <w:r>
        <w:rPr>
          <w:sz w:val="28"/>
          <w:szCs w:val="28"/>
        </w:rPr>
        <w:t>в</w:t>
      </w:r>
      <w:bookmarkEnd w:id="77"/>
      <w:r>
        <w:rPr>
          <w:sz w:val="28"/>
          <w:szCs w:val="28"/>
        </w:rPr>
        <w:t>ышает быс</w:t>
      </w:r>
      <w:bookmarkStart w:id="78" w:name="OCRUncertain155"/>
      <w:r>
        <w:rPr>
          <w:sz w:val="28"/>
          <w:szCs w:val="28"/>
        </w:rPr>
        <w:t>т</w:t>
      </w:r>
      <w:bookmarkEnd w:id="78"/>
      <w:r>
        <w:rPr>
          <w:sz w:val="28"/>
          <w:szCs w:val="28"/>
        </w:rPr>
        <w:t>родействи</w:t>
      </w:r>
      <w:bookmarkStart w:id="79" w:name="OCRUncertain156"/>
      <w:r>
        <w:rPr>
          <w:sz w:val="28"/>
          <w:szCs w:val="28"/>
        </w:rPr>
        <w:t>е</w:t>
      </w:r>
      <w:bookmarkEnd w:id="79"/>
      <w:r>
        <w:rPr>
          <w:sz w:val="28"/>
          <w:szCs w:val="28"/>
        </w:rPr>
        <w:t xml:space="preserve"> </w:t>
      </w:r>
      <w:bookmarkStart w:id="80" w:name="OCRUncertain157"/>
      <w:r>
        <w:rPr>
          <w:sz w:val="28"/>
          <w:szCs w:val="28"/>
        </w:rPr>
        <w:t>та</w:t>
      </w:r>
      <w:bookmarkEnd w:id="80"/>
      <w:r>
        <w:rPr>
          <w:sz w:val="28"/>
          <w:szCs w:val="28"/>
        </w:rPr>
        <w:t>к</w:t>
      </w:r>
      <w:bookmarkStart w:id="81" w:name="OCRUncertain158"/>
      <w:r>
        <w:rPr>
          <w:sz w:val="28"/>
          <w:szCs w:val="28"/>
        </w:rPr>
        <w:t>их</w:t>
      </w:r>
      <w:bookmarkEnd w:id="81"/>
      <w:r>
        <w:rPr>
          <w:sz w:val="28"/>
          <w:szCs w:val="28"/>
        </w:rPr>
        <w:t xml:space="preserve"> процессоров, так как отсутствуют простои между реальными циклами выполнения команд. Основной недостаток асинхронных процессоров — их сложность. </w:t>
      </w:r>
    </w:p>
    <w:p w:rsidR="00B300ED" w:rsidRDefault="00B300ED" w:rsidP="00B300ED">
      <w:pPr>
        <w:pStyle w:val="a3"/>
      </w:pPr>
      <w:r>
        <w:rPr>
          <w:sz w:val="28"/>
          <w:szCs w:val="28"/>
        </w:rPr>
        <w:t>В процессорах со смешан</w:t>
      </w:r>
      <w:bookmarkStart w:id="82" w:name="OCRUncertain159"/>
      <w:r>
        <w:rPr>
          <w:sz w:val="28"/>
          <w:szCs w:val="28"/>
        </w:rPr>
        <w:t>н</w:t>
      </w:r>
      <w:bookmarkEnd w:id="82"/>
      <w:r>
        <w:rPr>
          <w:sz w:val="28"/>
          <w:szCs w:val="28"/>
        </w:rPr>
        <w:t>ым управлением  исполнение простейш</w:t>
      </w:r>
      <w:bookmarkStart w:id="83" w:name="OCRUncertain160"/>
      <w:r>
        <w:rPr>
          <w:sz w:val="28"/>
          <w:szCs w:val="28"/>
        </w:rPr>
        <w:t>и</w:t>
      </w:r>
      <w:bookmarkEnd w:id="83"/>
      <w:r>
        <w:rPr>
          <w:sz w:val="28"/>
          <w:szCs w:val="28"/>
        </w:rPr>
        <w:t>х операций осуществляется в с</w:t>
      </w:r>
      <w:bookmarkStart w:id="84" w:name="OCRUncertain161"/>
      <w:r>
        <w:rPr>
          <w:sz w:val="28"/>
          <w:szCs w:val="28"/>
        </w:rPr>
        <w:t>и</w:t>
      </w:r>
      <w:bookmarkEnd w:id="84"/>
      <w:r>
        <w:rPr>
          <w:sz w:val="28"/>
          <w:szCs w:val="28"/>
        </w:rPr>
        <w:t>нхрон</w:t>
      </w:r>
      <w:bookmarkStart w:id="85" w:name="OCRUncertain162"/>
      <w:r>
        <w:rPr>
          <w:sz w:val="28"/>
          <w:szCs w:val="28"/>
        </w:rPr>
        <w:t>н</w:t>
      </w:r>
      <w:bookmarkEnd w:id="85"/>
      <w:r>
        <w:rPr>
          <w:sz w:val="28"/>
          <w:szCs w:val="28"/>
        </w:rPr>
        <w:t>ом реж</w:t>
      </w:r>
      <w:bookmarkStart w:id="86" w:name="OCRUncertain163"/>
      <w:r>
        <w:rPr>
          <w:sz w:val="28"/>
          <w:szCs w:val="28"/>
        </w:rPr>
        <w:t>и</w:t>
      </w:r>
      <w:bookmarkEnd w:id="86"/>
      <w:r>
        <w:rPr>
          <w:sz w:val="28"/>
          <w:szCs w:val="28"/>
        </w:rPr>
        <w:t>ме, а наиболее с</w:t>
      </w:r>
      <w:bookmarkStart w:id="87" w:name="OCRUncertain164"/>
      <w:r>
        <w:rPr>
          <w:sz w:val="28"/>
          <w:szCs w:val="28"/>
        </w:rPr>
        <w:t>л</w:t>
      </w:r>
      <w:bookmarkEnd w:id="87"/>
      <w:r>
        <w:rPr>
          <w:sz w:val="28"/>
          <w:szCs w:val="28"/>
        </w:rPr>
        <w:t>ож</w:t>
      </w:r>
      <w:bookmarkStart w:id="88" w:name="OCRUncertain165"/>
      <w:r>
        <w:rPr>
          <w:sz w:val="28"/>
          <w:szCs w:val="28"/>
        </w:rPr>
        <w:t>н</w:t>
      </w:r>
      <w:bookmarkEnd w:id="88"/>
      <w:r>
        <w:rPr>
          <w:sz w:val="28"/>
          <w:szCs w:val="28"/>
        </w:rPr>
        <w:t>ые операц</w:t>
      </w:r>
      <w:bookmarkStart w:id="89" w:name="OCRUncertain166"/>
      <w:r>
        <w:rPr>
          <w:sz w:val="28"/>
          <w:szCs w:val="28"/>
        </w:rPr>
        <w:t>ии</w:t>
      </w:r>
      <w:bookmarkEnd w:id="89"/>
      <w:r>
        <w:rPr>
          <w:sz w:val="28"/>
          <w:szCs w:val="28"/>
        </w:rPr>
        <w:t xml:space="preserve"> (</w:t>
      </w:r>
      <w:bookmarkStart w:id="90" w:name="OCRUncertain167"/>
      <w:r>
        <w:rPr>
          <w:sz w:val="28"/>
          <w:szCs w:val="28"/>
        </w:rPr>
        <w:t>н</w:t>
      </w:r>
      <w:bookmarkEnd w:id="90"/>
      <w:r>
        <w:rPr>
          <w:sz w:val="28"/>
          <w:szCs w:val="28"/>
        </w:rPr>
        <w:t>апр</w:t>
      </w:r>
      <w:bookmarkStart w:id="91" w:name="OCRUncertain168"/>
      <w:r>
        <w:rPr>
          <w:sz w:val="28"/>
          <w:szCs w:val="28"/>
        </w:rPr>
        <w:t>и</w:t>
      </w:r>
      <w:bookmarkEnd w:id="91"/>
      <w:r>
        <w:rPr>
          <w:sz w:val="28"/>
          <w:szCs w:val="28"/>
        </w:rPr>
        <w:t>мер, деле</w:t>
      </w:r>
      <w:bookmarkStart w:id="92" w:name="OCRUncertain169"/>
      <w:r>
        <w:rPr>
          <w:sz w:val="28"/>
          <w:szCs w:val="28"/>
        </w:rPr>
        <w:t>н</w:t>
      </w:r>
      <w:bookmarkEnd w:id="92"/>
      <w:r>
        <w:rPr>
          <w:sz w:val="28"/>
          <w:szCs w:val="28"/>
        </w:rPr>
        <w:t>и</w:t>
      </w:r>
      <w:bookmarkStart w:id="93" w:name="OCRUncertain170"/>
      <w:r>
        <w:rPr>
          <w:sz w:val="28"/>
          <w:szCs w:val="28"/>
        </w:rPr>
        <w:t>е</w:t>
      </w:r>
      <w:bookmarkEnd w:id="93"/>
      <w:r>
        <w:rPr>
          <w:sz w:val="28"/>
          <w:szCs w:val="28"/>
        </w:rPr>
        <w:t>, умножение и др.) - в асинхронном. При смешан</w:t>
      </w:r>
      <w:bookmarkStart w:id="94" w:name="OCRUncertain171"/>
      <w:r>
        <w:rPr>
          <w:sz w:val="28"/>
          <w:szCs w:val="28"/>
        </w:rPr>
        <w:t>н</w:t>
      </w:r>
      <w:bookmarkEnd w:id="94"/>
      <w:r>
        <w:rPr>
          <w:sz w:val="28"/>
          <w:szCs w:val="28"/>
        </w:rPr>
        <w:t>о</w:t>
      </w:r>
      <w:bookmarkStart w:id="95" w:name="OCRUncertain172"/>
      <w:r>
        <w:rPr>
          <w:sz w:val="28"/>
          <w:szCs w:val="28"/>
        </w:rPr>
        <w:t>м</w:t>
      </w:r>
      <w:bookmarkEnd w:id="95"/>
      <w:r>
        <w:rPr>
          <w:sz w:val="28"/>
          <w:szCs w:val="28"/>
        </w:rPr>
        <w:t xml:space="preserve"> </w:t>
      </w:r>
      <w:bookmarkStart w:id="96" w:name="OCRUncertain173"/>
      <w:r>
        <w:rPr>
          <w:sz w:val="28"/>
          <w:szCs w:val="28"/>
        </w:rPr>
        <w:t>упр</w:t>
      </w:r>
      <w:bookmarkEnd w:id="96"/>
      <w:r>
        <w:rPr>
          <w:sz w:val="28"/>
          <w:szCs w:val="28"/>
        </w:rPr>
        <w:t>ав</w:t>
      </w:r>
      <w:bookmarkStart w:id="97" w:name="OCRUncertain174"/>
      <w:r>
        <w:rPr>
          <w:sz w:val="28"/>
          <w:szCs w:val="28"/>
        </w:rPr>
        <w:t>лении</w:t>
      </w:r>
      <w:bookmarkEnd w:id="97"/>
      <w:r>
        <w:rPr>
          <w:sz w:val="28"/>
          <w:szCs w:val="28"/>
        </w:rPr>
        <w:t xml:space="preserve"> процессор содерж</w:t>
      </w:r>
      <w:bookmarkStart w:id="98" w:name="OCRUncertain175"/>
      <w:r>
        <w:rPr>
          <w:sz w:val="28"/>
          <w:szCs w:val="28"/>
        </w:rPr>
        <w:t>и</w:t>
      </w:r>
      <w:bookmarkEnd w:id="98"/>
      <w:r>
        <w:rPr>
          <w:sz w:val="28"/>
          <w:szCs w:val="28"/>
        </w:rPr>
        <w:t>т как центральный блок, так и местные блоки управления операциями. Смешанный способ управления вычислительным процессом позволяет получ</w:t>
      </w:r>
      <w:bookmarkStart w:id="99" w:name="OCRUncertain176"/>
      <w:r>
        <w:rPr>
          <w:sz w:val="28"/>
          <w:szCs w:val="28"/>
        </w:rPr>
        <w:t>и</w:t>
      </w:r>
      <w:bookmarkEnd w:id="99"/>
      <w:r>
        <w:rPr>
          <w:sz w:val="28"/>
          <w:szCs w:val="28"/>
        </w:rPr>
        <w:t>ть в</w:t>
      </w:r>
      <w:bookmarkStart w:id="100" w:name="OCRUncertain177"/>
      <w:r>
        <w:rPr>
          <w:sz w:val="28"/>
          <w:szCs w:val="28"/>
        </w:rPr>
        <w:t>ысоко</w:t>
      </w:r>
      <w:bookmarkEnd w:id="100"/>
      <w:r>
        <w:rPr>
          <w:sz w:val="28"/>
          <w:szCs w:val="28"/>
        </w:rPr>
        <w:t>е б</w:t>
      </w:r>
      <w:bookmarkStart w:id="101" w:name="OCRUncertain178"/>
      <w:r>
        <w:rPr>
          <w:sz w:val="28"/>
          <w:szCs w:val="28"/>
        </w:rPr>
        <w:t>ы</w:t>
      </w:r>
      <w:bookmarkEnd w:id="101"/>
      <w:r>
        <w:rPr>
          <w:sz w:val="28"/>
          <w:szCs w:val="28"/>
        </w:rPr>
        <w:t>стродействие процессора при умеренных затратах оборудования, а поэтому наиболее распространен в со</w:t>
      </w:r>
      <w:bookmarkStart w:id="102" w:name="OCRUncertain179"/>
      <w:r>
        <w:rPr>
          <w:sz w:val="28"/>
          <w:szCs w:val="28"/>
        </w:rPr>
        <w:t>в</w:t>
      </w:r>
      <w:bookmarkEnd w:id="102"/>
      <w:r>
        <w:rPr>
          <w:sz w:val="28"/>
          <w:szCs w:val="28"/>
        </w:rPr>
        <w:t>реме</w:t>
      </w:r>
      <w:bookmarkStart w:id="103" w:name="OCRUncertain180"/>
      <w:r>
        <w:rPr>
          <w:sz w:val="28"/>
          <w:szCs w:val="28"/>
        </w:rPr>
        <w:t>н</w:t>
      </w:r>
      <w:bookmarkEnd w:id="103"/>
      <w:r>
        <w:rPr>
          <w:sz w:val="28"/>
          <w:szCs w:val="28"/>
        </w:rPr>
        <w:t>ных ЭВМ.</w:t>
      </w:r>
    </w:p>
    <w:p w:rsidR="00B300ED" w:rsidRDefault="00B300ED" w:rsidP="00B300ED">
      <w:pPr>
        <w:pStyle w:val="a3"/>
      </w:pPr>
      <w:r>
        <w:rPr>
          <w:sz w:val="28"/>
          <w:szCs w:val="28"/>
        </w:rPr>
        <w:t> </w:t>
      </w:r>
      <w:bookmarkStart w:id="104" w:name="OCRUncertain181"/>
      <w:r>
        <w:rPr>
          <w:sz w:val="28"/>
          <w:szCs w:val="28"/>
        </w:rPr>
        <w:t>Ми</w:t>
      </w:r>
      <w:bookmarkEnd w:id="104"/>
      <w:r>
        <w:rPr>
          <w:sz w:val="28"/>
          <w:szCs w:val="28"/>
        </w:rPr>
        <w:t>кро</w:t>
      </w:r>
      <w:bookmarkStart w:id="105" w:name="OCRUncertain182"/>
      <w:r>
        <w:rPr>
          <w:sz w:val="28"/>
          <w:szCs w:val="28"/>
        </w:rPr>
        <w:t>п</w:t>
      </w:r>
      <w:bookmarkEnd w:id="105"/>
      <w:r>
        <w:rPr>
          <w:sz w:val="28"/>
          <w:szCs w:val="28"/>
        </w:rPr>
        <w:t>рогра</w:t>
      </w:r>
      <w:bookmarkStart w:id="106" w:name="OCRUncertain183"/>
      <w:r>
        <w:rPr>
          <w:sz w:val="28"/>
          <w:szCs w:val="28"/>
        </w:rPr>
        <w:t>мм</w:t>
      </w:r>
      <w:bookmarkEnd w:id="106"/>
      <w:r>
        <w:rPr>
          <w:sz w:val="28"/>
          <w:szCs w:val="28"/>
        </w:rPr>
        <w:t>ное упра</w:t>
      </w:r>
      <w:bookmarkStart w:id="107" w:name="OCRUncertain184"/>
      <w:r>
        <w:rPr>
          <w:sz w:val="28"/>
          <w:szCs w:val="28"/>
        </w:rPr>
        <w:t>в</w:t>
      </w:r>
      <w:bookmarkEnd w:id="107"/>
      <w:r>
        <w:rPr>
          <w:sz w:val="28"/>
          <w:szCs w:val="28"/>
        </w:rPr>
        <w:t>ление (см. рисунок 5.2) осн</w:t>
      </w:r>
      <w:bookmarkStart w:id="108" w:name="OCRUncertain185"/>
      <w:r>
        <w:rPr>
          <w:sz w:val="28"/>
          <w:szCs w:val="28"/>
        </w:rPr>
        <w:t>ов</w:t>
      </w:r>
      <w:bookmarkEnd w:id="108"/>
      <w:r>
        <w:rPr>
          <w:sz w:val="28"/>
          <w:szCs w:val="28"/>
        </w:rPr>
        <w:t xml:space="preserve">ано </w:t>
      </w:r>
      <w:bookmarkStart w:id="109" w:name="OCRUncertain186"/>
      <w:r>
        <w:rPr>
          <w:sz w:val="28"/>
          <w:szCs w:val="28"/>
        </w:rPr>
        <w:t>н</w:t>
      </w:r>
      <w:bookmarkEnd w:id="109"/>
      <w:r>
        <w:rPr>
          <w:sz w:val="28"/>
          <w:szCs w:val="28"/>
        </w:rPr>
        <w:t>а замене управл</w:t>
      </w:r>
      <w:bookmarkStart w:id="110" w:name="OCRUncertain187"/>
      <w:r>
        <w:rPr>
          <w:sz w:val="28"/>
          <w:szCs w:val="28"/>
        </w:rPr>
        <w:t>я</w:t>
      </w:r>
      <w:bookmarkEnd w:id="110"/>
      <w:r>
        <w:rPr>
          <w:sz w:val="28"/>
          <w:szCs w:val="28"/>
        </w:rPr>
        <w:t xml:space="preserve">ющих логических схем (см. рисунок 5.3) </w:t>
      </w:r>
      <w:bookmarkStart w:id="111" w:name="OCRUncertain188"/>
      <w:r>
        <w:rPr>
          <w:sz w:val="28"/>
          <w:szCs w:val="28"/>
        </w:rPr>
        <w:t>спе</w:t>
      </w:r>
      <w:bookmarkEnd w:id="111"/>
      <w:r>
        <w:rPr>
          <w:sz w:val="28"/>
          <w:szCs w:val="28"/>
        </w:rPr>
        <w:t>циальной програ</w:t>
      </w:r>
      <w:bookmarkStart w:id="112" w:name="OCRUncertain189"/>
      <w:r>
        <w:rPr>
          <w:sz w:val="28"/>
          <w:szCs w:val="28"/>
        </w:rPr>
        <w:t>м</w:t>
      </w:r>
      <w:bookmarkEnd w:id="112"/>
      <w:r>
        <w:rPr>
          <w:sz w:val="28"/>
          <w:szCs w:val="28"/>
        </w:rPr>
        <w:t xml:space="preserve">мой, хранящейся в ПЗУ. </w:t>
      </w:r>
      <w:bookmarkStart w:id="113" w:name="OCRUncertain190"/>
      <w:r>
        <w:rPr>
          <w:sz w:val="28"/>
          <w:szCs w:val="28"/>
        </w:rPr>
        <w:t>П</w:t>
      </w:r>
      <w:bookmarkEnd w:id="113"/>
      <w:r>
        <w:rPr>
          <w:sz w:val="28"/>
          <w:szCs w:val="28"/>
        </w:rPr>
        <w:t>р</w:t>
      </w:r>
      <w:bookmarkStart w:id="114" w:name="OCRUncertain191"/>
      <w:r>
        <w:rPr>
          <w:sz w:val="28"/>
          <w:szCs w:val="28"/>
        </w:rPr>
        <w:t>и</w:t>
      </w:r>
      <w:bookmarkEnd w:id="114"/>
      <w:r>
        <w:rPr>
          <w:sz w:val="28"/>
          <w:szCs w:val="28"/>
        </w:rPr>
        <w:t xml:space="preserve"> таком </w:t>
      </w:r>
      <w:bookmarkStart w:id="115" w:name="OCRUncertain192"/>
      <w:r>
        <w:rPr>
          <w:sz w:val="28"/>
          <w:szCs w:val="28"/>
        </w:rPr>
        <w:t>управлении</w:t>
      </w:r>
      <w:bookmarkEnd w:id="115"/>
      <w:r>
        <w:rPr>
          <w:sz w:val="28"/>
          <w:szCs w:val="28"/>
        </w:rPr>
        <w:t xml:space="preserve"> каждая команда разделяется на ряд элементар</w:t>
      </w:r>
      <w:bookmarkStart w:id="116" w:name="OCRUncertain193"/>
      <w:r>
        <w:rPr>
          <w:sz w:val="28"/>
          <w:szCs w:val="28"/>
        </w:rPr>
        <w:t>н</w:t>
      </w:r>
      <w:bookmarkEnd w:id="116"/>
      <w:r>
        <w:rPr>
          <w:sz w:val="28"/>
          <w:szCs w:val="28"/>
        </w:rPr>
        <w:t>ых этапов, получ</w:t>
      </w:r>
      <w:bookmarkStart w:id="117" w:name="OCRUncertain194"/>
      <w:r>
        <w:rPr>
          <w:sz w:val="28"/>
          <w:szCs w:val="28"/>
        </w:rPr>
        <w:t>и</w:t>
      </w:r>
      <w:bookmarkEnd w:id="117"/>
      <w:r>
        <w:rPr>
          <w:sz w:val="28"/>
          <w:szCs w:val="28"/>
        </w:rPr>
        <w:t>в</w:t>
      </w:r>
      <w:bookmarkStart w:id="118" w:name="OCRUncertain195"/>
      <w:r>
        <w:rPr>
          <w:sz w:val="28"/>
          <w:szCs w:val="28"/>
        </w:rPr>
        <w:t>ш</w:t>
      </w:r>
      <w:bookmarkEnd w:id="118"/>
      <w:r>
        <w:rPr>
          <w:sz w:val="28"/>
          <w:szCs w:val="28"/>
        </w:rPr>
        <w:t>их название микроопер</w:t>
      </w:r>
      <w:bookmarkStart w:id="119" w:name="OCRUncertain196"/>
      <w:r>
        <w:rPr>
          <w:sz w:val="28"/>
          <w:szCs w:val="28"/>
        </w:rPr>
        <w:t>а</w:t>
      </w:r>
      <w:bookmarkEnd w:id="119"/>
      <w:r>
        <w:rPr>
          <w:sz w:val="28"/>
          <w:szCs w:val="28"/>
        </w:rPr>
        <w:t>ций. Последовательность микрокоманд, выполняющих одну команду (операцию), представляет собой микропрограмму.   Для характеристик</w:t>
      </w:r>
      <w:bookmarkStart w:id="120" w:name="OCRUncertain197"/>
      <w:r>
        <w:rPr>
          <w:sz w:val="28"/>
          <w:szCs w:val="28"/>
        </w:rPr>
        <w:t xml:space="preserve">и </w:t>
      </w:r>
      <w:bookmarkEnd w:id="120"/>
      <w:r>
        <w:rPr>
          <w:sz w:val="28"/>
          <w:szCs w:val="28"/>
        </w:rPr>
        <w:t>време</w:t>
      </w:r>
      <w:bookmarkStart w:id="121" w:name="OCRUncertain198"/>
      <w:r>
        <w:rPr>
          <w:sz w:val="28"/>
          <w:szCs w:val="28"/>
        </w:rPr>
        <w:t>нн</w:t>
      </w:r>
      <w:bookmarkEnd w:id="121"/>
      <w:r>
        <w:rPr>
          <w:sz w:val="28"/>
          <w:szCs w:val="28"/>
        </w:rPr>
        <w:t xml:space="preserve">ых соотношений между различными этапами операции используется понятие машинный такт, </w:t>
      </w:r>
      <w:bookmarkStart w:id="122" w:name="OCRUncertain199"/>
      <w:r>
        <w:rPr>
          <w:sz w:val="28"/>
          <w:szCs w:val="28"/>
        </w:rPr>
        <w:t>определяю</w:t>
      </w:r>
      <w:bookmarkEnd w:id="122"/>
      <w:r>
        <w:rPr>
          <w:sz w:val="28"/>
          <w:szCs w:val="28"/>
        </w:rPr>
        <w:t>щий интервал времени, в течение которого выполняется од</w:t>
      </w:r>
      <w:bookmarkStart w:id="123" w:name="OCRUncertain200"/>
      <w:r>
        <w:rPr>
          <w:sz w:val="28"/>
          <w:szCs w:val="28"/>
        </w:rPr>
        <w:t>н</w:t>
      </w:r>
      <w:bookmarkEnd w:id="123"/>
      <w:r>
        <w:rPr>
          <w:sz w:val="28"/>
          <w:szCs w:val="28"/>
        </w:rPr>
        <w:t xml:space="preserve">а или одновременно несколько </w:t>
      </w:r>
      <w:bookmarkStart w:id="124" w:name="OCRUncertain201"/>
      <w:r>
        <w:rPr>
          <w:sz w:val="28"/>
          <w:szCs w:val="28"/>
        </w:rPr>
        <w:t>микрооперац</w:t>
      </w:r>
      <w:bookmarkEnd w:id="124"/>
      <w:r>
        <w:rPr>
          <w:sz w:val="28"/>
          <w:szCs w:val="28"/>
        </w:rPr>
        <w:t>ий</w:t>
      </w:r>
      <w:bookmarkStart w:id="125" w:name="OCRUncertain202"/>
      <w:r>
        <w:rPr>
          <w:sz w:val="28"/>
          <w:szCs w:val="28"/>
        </w:rPr>
        <w:t>.</w:t>
      </w:r>
      <w:bookmarkEnd w:id="125"/>
    </w:p>
    <w:p w:rsidR="00B300ED" w:rsidRDefault="00B300ED" w:rsidP="00B300ED">
      <w:pPr>
        <w:pStyle w:val="a3"/>
      </w:pPr>
      <w:r>
        <w:rPr>
          <w:sz w:val="28"/>
          <w:szCs w:val="28"/>
        </w:rPr>
        <w:t> </w:t>
      </w:r>
    </w:p>
    <w:p w:rsidR="00B300ED" w:rsidRDefault="00B300ED" w:rsidP="00B300ED">
      <w:pPr>
        <w:pStyle w:val="a3"/>
      </w:pPr>
      <w:r>
        <w:rPr>
          <w:sz w:val="28"/>
          <w:szCs w:val="28"/>
        </w:rPr>
        <w:t xml:space="preserve">Команда                                                                        Регистр управляющего слова      </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1590"/>
        <w:gridCol w:w="5670"/>
      </w:tblGrid>
      <w:tr w:rsidR="00B300ED" w:rsidTr="0004022A">
        <w:trPr>
          <w:gridAfter w:val="1"/>
          <w:trHeight w:val="120"/>
          <w:tblCellSpacing w:w="0" w:type="dxa"/>
        </w:trPr>
        <w:tc>
          <w:tcPr>
            <w:tcW w:w="1590" w:type="dxa"/>
            <w:vAlign w:val="center"/>
            <w:hideMark/>
          </w:tcPr>
          <w:p w:rsidR="00B300ED" w:rsidRDefault="00B300ED" w:rsidP="0004022A">
            <w:pPr>
              <w:rPr>
                <w:rFonts w:eastAsia="Times New Roman"/>
              </w:rPr>
            </w:pPr>
          </w:p>
        </w:tc>
      </w:tr>
      <w:tr w:rsidR="00B300ED" w:rsidTr="0004022A">
        <w:trPr>
          <w:tblCellSpacing w:w="0" w:type="dxa"/>
        </w:trPr>
        <w:tc>
          <w:tcPr>
            <w:tcW w:w="0" w:type="auto"/>
            <w:vAlign w:val="center"/>
            <w:hideMark/>
          </w:tcPr>
          <w:p w:rsidR="00B300ED" w:rsidRDefault="00B300ED" w:rsidP="0004022A">
            <w:pPr>
              <w:rPr>
                <w:rFonts w:eastAsia="Times New Roman"/>
              </w:rPr>
            </w:pPr>
          </w:p>
        </w:tc>
        <w:tc>
          <w:tcPr>
            <w:tcW w:w="0" w:type="auto"/>
            <w:vAlign w:val="center"/>
            <w:hideMark/>
          </w:tcPr>
          <w:p w:rsidR="00B300ED" w:rsidRDefault="00B300ED" w:rsidP="0004022A">
            <w:pPr>
              <w:rPr>
                <w:rFonts w:eastAsia="Times New Roman"/>
              </w:rPr>
            </w:pPr>
            <w:r>
              <w:rPr>
                <w:rFonts w:eastAsia="Times New Roman"/>
                <w:noProof/>
              </w:rPr>
              <w:drawing>
                <wp:inline distT="0" distB="0" distL="0" distR="0" wp14:anchorId="285C485F" wp14:editId="77511C1B">
                  <wp:extent cx="3600450" cy="590550"/>
                  <wp:effectExtent l="0" t="0" r="0" b="0"/>
                  <wp:docPr id="2" name="Рисунок 2" descr="C:\Users\Василий\Desktop\ТСОИ-2021г\Введение_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Василий\Desktop\ТСОИ-2021г\Введение_files\image004.gif"/>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3600450" cy="590550"/>
                          </a:xfrm>
                          <a:prstGeom prst="rect">
                            <a:avLst/>
                          </a:prstGeom>
                          <a:noFill/>
                          <a:ln>
                            <a:noFill/>
                          </a:ln>
                        </pic:spPr>
                      </pic:pic>
                    </a:graphicData>
                  </a:graphic>
                </wp:inline>
              </w:drawing>
            </w:r>
          </w:p>
        </w:tc>
      </w:tr>
    </w:tbl>
    <w:p w:rsidR="00B300ED" w:rsidRDefault="00B300ED" w:rsidP="00B300ED">
      <w:pPr>
        <w:pStyle w:val="a3"/>
      </w:pPr>
      <w:r>
        <w:rPr>
          <w:sz w:val="28"/>
          <w:szCs w:val="28"/>
        </w:rPr>
        <w:t> </w:t>
      </w:r>
    </w:p>
    <w:p w:rsidR="00B300ED" w:rsidRDefault="00B300ED" w:rsidP="00B300ED">
      <w:pPr>
        <w:pStyle w:val="a3"/>
      </w:pPr>
      <w:r>
        <w:rPr>
          <w:sz w:val="28"/>
          <w:szCs w:val="28"/>
        </w:rPr>
        <w:t> </w:t>
      </w:r>
    </w:p>
    <w:p w:rsidR="00B300ED" w:rsidRDefault="00B300ED" w:rsidP="00B300ED">
      <w:pPr>
        <w:rPr>
          <w:rFonts w:eastAsia="Times New Roman"/>
        </w:rPr>
      </w:pPr>
      <w:r>
        <w:rPr>
          <w:rFonts w:eastAsia="Times New Roman"/>
        </w:rPr>
        <w:br w:type="textWrapping" w:clear="all"/>
      </w:r>
    </w:p>
    <w:p w:rsidR="00B300ED" w:rsidRDefault="00B300ED" w:rsidP="00B300ED">
      <w:pPr>
        <w:pStyle w:val="a3"/>
      </w:pPr>
      <w:r>
        <w:rPr>
          <w:sz w:val="28"/>
          <w:szCs w:val="28"/>
        </w:rPr>
        <w:t xml:space="preserve">                                      К управляющим цепям </w:t>
      </w:r>
    </w:p>
    <w:p w:rsidR="00B300ED" w:rsidRDefault="00B300ED" w:rsidP="00B300ED">
      <w:pPr>
        <w:pStyle w:val="a3"/>
      </w:pPr>
      <w:r>
        <w:rPr>
          <w:sz w:val="28"/>
          <w:szCs w:val="28"/>
        </w:rPr>
        <w:t> </w:t>
      </w:r>
    </w:p>
    <w:p w:rsidR="00B300ED" w:rsidRDefault="00B300ED" w:rsidP="00B300ED">
      <w:pPr>
        <w:pStyle w:val="a3"/>
        <w:jc w:val="center"/>
      </w:pPr>
      <w:r>
        <w:rPr>
          <w:b/>
          <w:bCs/>
          <w:sz w:val="28"/>
          <w:szCs w:val="28"/>
        </w:rPr>
        <w:t> </w:t>
      </w:r>
      <w:r>
        <w:rPr>
          <w:sz w:val="28"/>
          <w:szCs w:val="28"/>
        </w:rPr>
        <w:t>Рисунок 5.2- Микропрограммный принцип</w:t>
      </w:r>
    </w:p>
    <w:p w:rsidR="00B300ED" w:rsidRDefault="00B300ED" w:rsidP="00B300ED">
      <w:pPr>
        <w:pStyle w:val="a3"/>
        <w:jc w:val="both"/>
      </w:pPr>
      <w:r>
        <w:rPr>
          <w:b/>
          <w:bCs/>
          <w:sz w:val="28"/>
          <w:szCs w:val="28"/>
        </w:rPr>
        <w:t> </w:t>
      </w:r>
      <w:r>
        <w:rPr>
          <w:sz w:val="28"/>
          <w:szCs w:val="28"/>
        </w:rPr>
        <w:t>Достои</w:t>
      </w:r>
      <w:bookmarkStart w:id="126" w:name="OCRUncertain203"/>
      <w:r>
        <w:rPr>
          <w:sz w:val="28"/>
          <w:szCs w:val="28"/>
        </w:rPr>
        <w:t>н</w:t>
      </w:r>
      <w:bookmarkEnd w:id="126"/>
      <w:r>
        <w:rPr>
          <w:sz w:val="28"/>
          <w:szCs w:val="28"/>
        </w:rPr>
        <w:t>ство м</w:t>
      </w:r>
      <w:bookmarkStart w:id="127" w:name="OCRUncertain204"/>
      <w:r>
        <w:rPr>
          <w:sz w:val="28"/>
          <w:szCs w:val="28"/>
        </w:rPr>
        <w:t>и</w:t>
      </w:r>
      <w:bookmarkEnd w:id="127"/>
      <w:r>
        <w:rPr>
          <w:sz w:val="28"/>
          <w:szCs w:val="28"/>
        </w:rPr>
        <w:t>кропрограммного управления заключается в том, что для изменения вида операций нет необходимости в переделке сложных электро</w:t>
      </w:r>
      <w:bookmarkStart w:id="128" w:name="OCRUncertain205"/>
      <w:r>
        <w:rPr>
          <w:sz w:val="28"/>
          <w:szCs w:val="28"/>
        </w:rPr>
        <w:t>нн</w:t>
      </w:r>
      <w:bookmarkEnd w:id="128"/>
      <w:r>
        <w:rPr>
          <w:sz w:val="28"/>
          <w:szCs w:val="28"/>
        </w:rPr>
        <w:t xml:space="preserve">ых схем, неизбежной </w:t>
      </w:r>
      <w:bookmarkStart w:id="129" w:name="OCRUncertain206"/>
      <w:r>
        <w:rPr>
          <w:sz w:val="28"/>
          <w:szCs w:val="28"/>
        </w:rPr>
        <w:t>в</w:t>
      </w:r>
      <w:bookmarkEnd w:id="129"/>
      <w:r>
        <w:rPr>
          <w:sz w:val="28"/>
          <w:szCs w:val="28"/>
        </w:rPr>
        <w:t xml:space="preserve"> ЭВМ со схемным управлением, а следует только изменить микропрограмму. Это обстоят</w:t>
      </w:r>
      <w:bookmarkStart w:id="130" w:name="OCRUncertain207"/>
      <w:r>
        <w:rPr>
          <w:sz w:val="28"/>
          <w:szCs w:val="28"/>
        </w:rPr>
        <w:t>е</w:t>
      </w:r>
      <w:bookmarkEnd w:id="130"/>
      <w:r>
        <w:rPr>
          <w:sz w:val="28"/>
          <w:szCs w:val="28"/>
        </w:rPr>
        <w:t xml:space="preserve">льство дает возможность в данной ЭВМ </w:t>
      </w:r>
      <w:bookmarkStart w:id="131" w:name="OCRUncertain208"/>
      <w:r>
        <w:rPr>
          <w:sz w:val="28"/>
          <w:szCs w:val="28"/>
        </w:rPr>
        <w:t>и</w:t>
      </w:r>
      <w:bookmarkEnd w:id="131"/>
      <w:r>
        <w:rPr>
          <w:sz w:val="28"/>
          <w:szCs w:val="28"/>
        </w:rPr>
        <w:t>спользовать программы, составленные для другой ЭВМ. Благодаря этому микропрограммное управление получило ш</w:t>
      </w:r>
      <w:bookmarkStart w:id="132" w:name="OCRUncertain209"/>
      <w:r>
        <w:rPr>
          <w:sz w:val="28"/>
          <w:szCs w:val="28"/>
        </w:rPr>
        <w:t>и</w:t>
      </w:r>
      <w:bookmarkEnd w:id="132"/>
      <w:r>
        <w:rPr>
          <w:sz w:val="28"/>
          <w:szCs w:val="28"/>
        </w:rPr>
        <w:t xml:space="preserve">рокое распространение в современных ЭВМ. </w:t>
      </w:r>
    </w:p>
    <w:p w:rsidR="00B300ED" w:rsidRDefault="00B300ED" w:rsidP="00B300ED">
      <w:pPr>
        <w:pStyle w:val="a3"/>
        <w:jc w:val="center"/>
      </w:pPr>
      <w:r>
        <w:rPr>
          <w:b/>
          <w:bCs/>
          <w:sz w:val="28"/>
          <w:szCs w:val="28"/>
        </w:rPr>
        <w:t> </w:t>
      </w:r>
    </w:p>
    <w:p w:rsidR="00B300ED" w:rsidRDefault="00B300ED" w:rsidP="00B300ED">
      <w:pPr>
        <w:pStyle w:val="a3"/>
      </w:pPr>
      <w:r>
        <w:rPr>
          <w:sz w:val="28"/>
          <w:szCs w:val="28"/>
        </w:rPr>
        <w:t> </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85"/>
        <w:gridCol w:w="6810"/>
      </w:tblGrid>
      <w:tr w:rsidR="00B300ED" w:rsidTr="0004022A">
        <w:trPr>
          <w:gridAfter w:val="1"/>
          <w:trHeight w:val="15"/>
          <w:tblCellSpacing w:w="0" w:type="dxa"/>
        </w:trPr>
        <w:tc>
          <w:tcPr>
            <w:tcW w:w="585" w:type="dxa"/>
            <w:vAlign w:val="center"/>
            <w:hideMark/>
          </w:tcPr>
          <w:p w:rsidR="00B300ED" w:rsidRDefault="00B300ED" w:rsidP="0004022A">
            <w:pPr>
              <w:rPr>
                <w:rFonts w:eastAsia="Times New Roman"/>
              </w:rPr>
            </w:pPr>
          </w:p>
        </w:tc>
      </w:tr>
      <w:tr w:rsidR="00B300ED" w:rsidTr="0004022A">
        <w:trPr>
          <w:tblCellSpacing w:w="0" w:type="dxa"/>
        </w:trPr>
        <w:tc>
          <w:tcPr>
            <w:tcW w:w="0" w:type="auto"/>
            <w:vAlign w:val="center"/>
            <w:hideMark/>
          </w:tcPr>
          <w:p w:rsidR="00B300ED" w:rsidRDefault="00B300ED" w:rsidP="0004022A">
            <w:pPr>
              <w:rPr>
                <w:rFonts w:eastAsia="Times New Roman"/>
              </w:rPr>
            </w:pPr>
          </w:p>
        </w:tc>
        <w:tc>
          <w:tcPr>
            <w:tcW w:w="0" w:type="auto"/>
            <w:vAlign w:val="center"/>
            <w:hideMark/>
          </w:tcPr>
          <w:p w:rsidR="00B300ED" w:rsidRDefault="00B300ED" w:rsidP="0004022A">
            <w:pPr>
              <w:rPr>
                <w:rFonts w:eastAsia="Times New Roman"/>
              </w:rPr>
            </w:pPr>
            <w:r>
              <w:rPr>
                <w:rFonts w:eastAsia="Times New Roman"/>
                <w:noProof/>
              </w:rPr>
              <w:drawing>
                <wp:inline distT="0" distB="0" distL="0" distR="0" wp14:anchorId="7DB02F77" wp14:editId="6B19EB94">
                  <wp:extent cx="4320000" cy="1911301"/>
                  <wp:effectExtent l="0" t="0" r="4445" b="0"/>
                  <wp:docPr id="3" name="Рисунок 3" descr="C:\Users\Василий\Desktop\ТСОИ-2021г\Введение_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Василий\Desktop\ТСОИ-2021г\Введение_files\image005.gif"/>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4320000" cy="1911301"/>
                          </a:xfrm>
                          <a:prstGeom prst="rect">
                            <a:avLst/>
                          </a:prstGeom>
                          <a:noFill/>
                          <a:ln>
                            <a:noFill/>
                          </a:ln>
                        </pic:spPr>
                      </pic:pic>
                    </a:graphicData>
                  </a:graphic>
                </wp:inline>
              </w:drawing>
            </w:r>
          </w:p>
        </w:tc>
      </w:tr>
    </w:tbl>
    <w:p w:rsidR="00B300ED" w:rsidRDefault="00B300ED" w:rsidP="00B300ED">
      <w:pPr>
        <w:pStyle w:val="a3"/>
      </w:pPr>
      <w:r>
        <w:rPr>
          <w:sz w:val="28"/>
          <w:szCs w:val="28"/>
        </w:rPr>
        <w:t> </w:t>
      </w:r>
    </w:p>
    <w:p w:rsidR="00B300ED" w:rsidRDefault="00B300ED" w:rsidP="00B300ED">
      <w:pPr>
        <w:pStyle w:val="a3"/>
      </w:pPr>
      <w:r>
        <w:rPr>
          <w:sz w:val="28"/>
          <w:szCs w:val="28"/>
        </w:rPr>
        <w:t> </w:t>
      </w:r>
    </w:p>
    <w:p w:rsidR="00B300ED" w:rsidRDefault="00B300ED" w:rsidP="00B300ED">
      <w:pPr>
        <w:rPr>
          <w:rFonts w:eastAsia="Times New Roman"/>
        </w:rPr>
      </w:pPr>
      <w:r>
        <w:rPr>
          <w:rFonts w:eastAsia="Times New Roman"/>
        </w:rPr>
        <w:br w:type="textWrapping" w:clear="all"/>
      </w:r>
    </w:p>
    <w:p w:rsidR="00B300ED" w:rsidRDefault="00B300ED" w:rsidP="00B300ED">
      <w:pPr>
        <w:pStyle w:val="a3"/>
      </w:pPr>
      <w:r>
        <w:rPr>
          <w:sz w:val="28"/>
          <w:szCs w:val="28"/>
        </w:rPr>
        <w:t> РК                                                                                                  РМК</w:t>
      </w:r>
    </w:p>
    <w:p w:rsidR="00B300ED" w:rsidRDefault="00B300ED" w:rsidP="00B300ED">
      <w:pPr>
        <w:pStyle w:val="a3"/>
      </w:pPr>
      <w:r>
        <w:rPr>
          <w:sz w:val="28"/>
          <w:szCs w:val="28"/>
        </w:rPr>
        <w:t xml:space="preserve">     К управляющим цепям                         </w:t>
      </w:r>
    </w:p>
    <w:p w:rsidR="00B300ED" w:rsidRDefault="00B300ED" w:rsidP="00B300ED">
      <w:pPr>
        <w:pStyle w:val="a3"/>
      </w:pPr>
      <w:r>
        <w:rPr>
          <w:sz w:val="28"/>
          <w:szCs w:val="28"/>
        </w:rPr>
        <w:t> БМУ – блок микропрограммного управления</w:t>
      </w:r>
    </w:p>
    <w:p w:rsidR="00B300ED" w:rsidRDefault="00B300ED" w:rsidP="00B300ED">
      <w:pPr>
        <w:pStyle w:val="a3"/>
      </w:pPr>
      <w:r>
        <w:rPr>
          <w:sz w:val="28"/>
          <w:szCs w:val="28"/>
        </w:rPr>
        <w:t>МК - микрокоманда</w:t>
      </w:r>
    </w:p>
    <w:p w:rsidR="00B300ED" w:rsidRDefault="00B300ED" w:rsidP="00B300ED">
      <w:pPr>
        <w:pStyle w:val="a3"/>
      </w:pPr>
      <w:r>
        <w:rPr>
          <w:sz w:val="28"/>
          <w:szCs w:val="28"/>
        </w:rPr>
        <w:t xml:space="preserve">РК -  регистр команд  </w:t>
      </w:r>
    </w:p>
    <w:p w:rsidR="00B300ED" w:rsidRDefault="00B300ED" w:rsidP="00B300ED">
      <w:pPr>
        <w:pStyle w:val="a3"/>
      </w:pPr>
      <w:r>
        <w:rPr>
          <w:sz w:val="28"/>
          <w:szCs w:val="28"/>
        </w:rPr>
        <w:t>УС -  управляющее слово</w:t>
      </w:r>
    </w:p>
    <w:p w:rsidR="00B300ED" w:rsidRDefault="00B300ED" w:rsidP="00B300ED">
      <w:pPr>
        <w:pStyle w:val="a3"/>
      </w:pPr>
      <w:r>
        <w:rPr>
          <w:sz w:val="28"/>
          <w:szCs w:val="28"/>
        </w:rPr>
        <w:t>РМК – регистр микрокоманд</w:t>
      </w:r>
    </w:p>
    <w:p w:rsidR="00B300ED" w:rsidRDefault="00B300ED" w:rsidP="00B300ED">
      <w:pPr>
        <w:pStyle w:val="a3"/>
      </w:pPr>
      <w:r>
        <w:rPr>
          <w:sz w:val="28"/>
          <w:szCs w:val="28"/>
        </w:rPr>
        <w:t xml:space="preserve">         Рисунок 5.3-Схема управляющего устройства при микропрограммном принципе управления </w:t>
      </w:r>
    </w:p>
    <w:p w:rsidR="00B300ED" w:rsidRDefault="00B300ED" w:rsidP="00B300ED">
      <w:pPr>
        <w:pStyle w:val="a3"/>
      </w:pPr>
      <w:r>
        <w:rPr>
          <w:sz w:val="28"/>
          <w:szCs w:val="28"/>
        </w:rPr>
        <w:t xml:space="preserve">         5.2 Технология </w:t>
      </w:r>
      <w:r>
        <w:rPr>
          <w:sz w:val="28"/>
          <w:szCs w:val="28"/>
          <w:lang w:val="en-US"/>
        </w:rPr>
        <w:t>MMX</w:t>
      </w:r>
    </w:p>
    <w:p w:rsidR="00B300ED" w:rsidRDefault="00B300ED" w:rsidP="00B300ED">
      <w:pPr>
        <w:pStyle w:val="a3"/>
      </w:pPr>
      <w:r>
        <w:rPr>
          <w:i/>
          <w:iCs/>
          <w:sz w:val="28"/>
          <w:szCs w:val="28"/>
        </w:rPr>
        <w:t xml:space="preserve">Технология </w:t>
      </w:r>
      <w:r>
        <w:rPr>
          <w:i/>
          <w:iCs/>
          <w:sz w:val="28"/>
          <w:szCs w:val="28"/>
          <w:lang w:val="en-US"/>
        </w:rPr>
        <w:t>MMX</w:t>
      </w:r>
      <w:r>
        <w:rPr>
          <w:sz w:val="28"/>
          <w:szCs w:val="28"/>
        </w:rPr>
        <w:t xml:space="preserve"> - разработана для ускорения </w:t>
      </w:r>
      <w:proofErr w:type="spellStart"/>
      <w:r>
        <w:rPr>
          <w:sz w:val="28"/>
          <w:szCs w:val="28"/>
        </w:rPr>
        <w:t>мультимедия</w:t>
      </w:r>
      <w:proofErr w:type="spellEnd"/>
      <w:r>
        <w:rPr>
          <w:sz w:val="28"/>
          <w:szCs w:val="28"/>
        </w:rPr>
        <w:t xml:space="preserve"> и коммуникационных программ. Она включает в себя новые команды и типы данных, что позволяет создавать приложения нового уровня. Технология основана на параллельной обработке данных. При этом сохраняется полная совместимость с существующими операционными системами  и программным обеспечением. ММХ-технологии поддерживает новую арифметику, называемую арифметикой с насыщением (</w:t>
      </w:r>
      <w:r>
        <w:rPr>
          <w:sz w:val="28"/>
          <w:szCs w:val="28"/>
          <w:lang w:val="en-US"/>
        </w:rPr>
        <w:t>Saturation</w:t>
      </w:r>
      <w:r w:rsidRPr="00B86F85">
        <w:rPr>
          <w:sz w:val="28"/>
          <w:szCs w:val="28"/>
        </w:rPr>
        <w:t xml:space="preserve"> </w:t>
      </w:r>
      <w:r>
        <w:rPr>
          <w:sz w:val="28"/>
          <w:szCs w:val="28"/>
          <w:lang w:val="en-US"/>
        </w:rPr>
        <w:t>arithmetic</w:t>
      </w:r>
      <w:r>
        <w:rPr>
          <w:sz w:val="28"/>
          <w:szCs w:val="28"/>
        </w:rPr>
        <w:t xml:space="preserve">). </w:t>
      </w:r>
    </w:p>
    <w:p w:rsidR="00B300ED" w:rsidRDefault="00B300ED" w:rsidP="00B300ED">
      <w:pPr>
        <w:pStyle w:val="a3"/>
      </w:pPr>
      <w:r>
        <w:rPr>
          <w:sz w:val="28"/>
          <w:szCs w:val="28"/>
        </w:rPr>
        <w:t xml:space="preserve">Наибольший эффект от использования ММХ-технологии может быть достигнут в алгоритмах со следующими характеристиками: </w:t>
      </w:r>
    </w:p>
    <w:p w:rsidR="00B300ED" w:rsidRDefault="00B300ED" w:rsidP="00B300ED">
      <w:pPr>
        <w:pStyle w:val="a3"/>
        <w:ind w:firstLine="960"/>
      </w:pPr>
      <w:r>
        <w:rPr>
          <w:sz w:val="28"/>
          <w:szCs w:val="28"/>
        </w:rPr>
        <w:t>- малый размер данных (8-битные графические пикселы, 16-битные звуковые данные);</w:t>
      </w:r>
    </w:p>
    <w:p w:rsidR="00B300ED" w:rsidRDefault="00B300ED" w:rsidP="00B300ED">
      <w:pPr>
        <w:pStyle w:val="a3"/>
        <w:ind w:left="960"/>
      </w:pPr>
      <w:r>
        <w:rPr>
          <w:sz w:val="28"/>
          <w:szCs w:val="28"/>
        </w:rPr>
        <w:t>- короткие, часто повторяющиеся циклы;</w:t>
      </w:r>
    </w:p>
    <w:p w:rsidR="00B300ED" w:rsidRDefault="00B300ED" w:rsidP="00B300ED">
      <w:pPr>
        <w:pStyle w:val="a3"/>
        <w:ind w:left="960"/>
      </w:pPr>
      <w:r>
        <w:rPr>
          <w:sz w:val="28"/>
          <w:szCs w:val="28"/>
        </w:rPr>
        <w:t xml:space="preserve">- частые умножения и накопления. </w:t>
      </w:r>
    </w:p>
    <w:p w:rsidR="00B300ED" w:rsidRDefault="00B300ED" w:rsidP="00B300ED">
      <w:pPr>
        <w:pStyle w:val="a3"/>
      </w:pPr>
      <w:r>
        <w:rPr>
          <w:sz w:val="28"/>
          <w:szCs w:val="28"/>
        </w:rPr>
        <w:t xml:space="preserve">В основе ММХ лежит принцип </w:t>
      </w:r>
      <w:r>
        <w:rPr>
          <w:sz w:val="28"/>
          <w:szCs w:val="28"/>
          <w:lang w:val="en-US"/>
        </w:rPr>
        <w:t>SIMD</w:t>
      </w:r>
      <w:r>
        <w:rPr>
          <w:sz w:val="28"/>
          <w:szCs w:val="28"/>
        </w:rPr>
        <w:t xml:space="preserve"> (</w:t>
      </w:r>
      <w:r>
        <w:rPr>
          <w:sz w:val="28"/>
          <w:szCs w:val="28"/>
          <w:lang w:val="en-US"/>
        </w:rPr>
        <w:t>Single</w:t>
      </w:r>
      <w:r w:rsidRPr="00B86F85">
        <w:rPr>
          <w:sz w:val="28"/>
          <w:szCs w:val="28"/>
        </w:rPr>
        <w:t xml:space="preserve"> </w:t>
      </w:r>
      <w:r>
        <w:rPr>
          <w:sz w:val="28"/>
          <w:szCs w:val="28"/>
          <w:lang w:val="en-US"/>
        </w:rPr>
        <w:t>Instruction</w:t>
      </w:r>
      <w:r w:rsidRPr="00B86F85">
        <w:rPr>
          <w:sz w:val="28"/>
          <w:szCs w:val="28"/>
        </w:rPr>
        <w:t xml:space="preserve"> </w:t>
      </w:r>
      <w:r>
        <w:rPr>
          <w:sz w:val="28"/>
          <w:szCs w:val="28"/>
          <w:lang w:val="en-US"/>
        </w:rPr>
        <w:t>Multiple</w:t>
      </w:r>
      <w:r w:rsidRPr="00B86F85">
        <w:rPr>
          <w:sz w:val="28"/>
          <w:szCs w:val="28"/>
        </w:rPr>
        <w:t xml:space="preserve"> </w:t>
      </w:r>
      <w:r>
        <w:rPr>
          <w:sz w:val="28"/>
          <w:szCs w:val="28"/>
          <w:lang w:val="en-US"/>
        </w:rPr>
        <w:t>Data</w:t>
      </w:r>
      <w:r>
        <w:rPr>
          <w:sz w:val="28"/>
          <w:szCs w:val="28"/>
        </w:rPr>
        <w:t xml:space="preserve">), т.е. одной командой  можно обработать сразу несколько единиц информации.  </w:t>
      </w:r>
    </w:p>
    <w:p w:rsidR="00B300ED" w:rsidRDefault="00B300ED" w:rsidP="00B300ED">
      <w:pPr>
        <w:pStyle w:val="a3"/>
      </w:pPr>
      <w:r>
        <w:rPr>
          <w:sz w:val="28"/>
          <w:szCs w:val="28"/>
        </w:rPr>
        <w:t xml:space="preserve">5.3 Принципы конвейерной технологии </w:t>
      </w:r>
    </w:p>
    <w:p w:rsidR="00B300ED" w:rsidRDefault="00B300ED" w:rsidP="00B300ED">
      <w:pPr>
        <w:pStyle w:val="a3"/>
      </w:pPr>
      <w:r>
        <w:rPr>
          <w:sz w:val="28"/>
          <w:szCs w:val="28"/>
        </w:rPr>
        <w:t xml:space="preserve">Разработчики архитектуры компьютеров издавна прибегали к методам проектирования, известным под общим названием "совмещение операций", при котором аппаратура компьютера в любой момент времени выполняет одновременно более одной базовой операции. Этот общий метод включает два понятия: параллелизм и конвейеризацию. Хотя у них много общего и их зачастую трудно различать на практике, эти термины отражают два совершенно различных подхода. При параллелизме совмещение операций достигается путем воспроизведения в нескольких копиях аппаратной структуры. Высокая производительность достигается за счет одновременной работы всех элементов структур, осуществляющих решение различных частей задачи. </w:t>
      </w:r>
    </w:p>
    <w:p w:rsidR="00B300ED" w:rsidRDefault="00B300ED" w:rsidP="00B300ED">
      <w:pPr>
        <w:pStyle w:val="a3"/>
      </w:pPr>
      <w:r>
        <w:rPr>
          <w:i/>
          <w:iCs/>
          <w:sz w:val="28"/>
          <w:szCs w:val="28"/>
        </w:rPr>
        <w:t>Конвейеризация</w:t>
      </w:r>
      <w:r>
        <w:rPr>
          <w:sz w:val="28"/>
          <w:szCs w:val="28"/>
        </w:rPr>
        <w:t xml:space="preserve"> (или </w:t>
      </w:r>
      <w:r>
        <w:rPr>
          <w:i/>
          <w:iCs/>
          <w:sz w:val="28"/>
          <w:szCs w:val="28"/>
        </w:rPr>
        <w:t>конвейерная обработка</w:t>
      </w:r>
      <w:r>
        <w:rPr>
          <w:sz w:val="28"/>
          <w:szCs w:val="28"/>
        </w:rPr>
        <w:t xml:space="preserve">) в общем случае основана на разделении подлежащей исполнению функции на более мелкие части, называемые ступенями, и выделении для каждой из них отдельного блока аппаратуры. Так обработку любой машинной команды можно разделить на несколько этапов (несколько ступеней), организовав передачу данных от одного этапа к следующему. При этом конвейерную обработку можно использовать для совмещения этапов выполнения разных команд. Производительность при этом возрастает благодаря тому, что одновременно на различных ступенях конвейера выполняются несколько команд. Конвейерная обработка такого рода широко применяется во всех современных быстродействующих процессорах. </w:t>
      </w:r>
    </w:p>
    <w:p w:rsidR="00B300ED" w:rsidRDefault="00B300ED" w:rsidP="00B300ED">
      <w:pPr>
        <w:pStyle w:val="a3"/>
      </w:pPr>
      <w:r>
        <w:rPr>
          <w:sz w:val="28"/>
          <w:szCs w:val="28"/>
        </w:rPr>
        <w:t>Для иллюстрации основных принципов построения процессоров мы будем использовать простейшую архитектуру, содержащую 32 целочисленных регистра общего назначения (</w:t>
      </w:r>
      <w:r>
        <w:rPr>
          <w:sz w:val="28"/>
          <w:szCs w:val="28"/>
          <w:lang w:val="en-US"/>
        </w:rPr>
        <w:t>R</w:t>
      </w:r>
      <w:r>
        <w:rPr>
          <w:sz w:val="28"/>
          <w:szCs w:val="28"/>
        </w:rPr>
        <w:t>0,...,</w:t>
      </w:r>
      <w:r>
        <w:rPr>
          <w:sz w:val="28"/>
          <w:szCs w:val="28"/>
          <w:lang w:val="en-US"/>
        </w:rPr>
        <w:t>R</w:t>
      </w:r>
      <w:r>
        <w:rPr>
          <w:sz w:val="28"/>
          <w:szCs w:val="28"/>
        </w:rPr>
        <w:t>31), 32 регистра плавающей точки (</w:t>
      </w:r>
      <w:r>
        <w:rPr>
          <w:sz w:val="28"/>
          <w:szCs w:val="28"/>
          <w:lang w:val="en-US"/>
        </w:rPr>
        <w:t>F</w:t>
      </w:r>
      <w:r>
        <w:rPr>
          <w:sz w:val="28"/>
          <w:szCs w:val="28"/>
        </w:rPr>
        <w:t>0,...,</w:t>
      </w:r>
      <w:r>
        <w:rPr>
          <w:sz w:val="28"/>
          <w:szCs w:val="28"/>
          <w:lang w:val="en-US"/>
        </w:rPr>
        <w:t>F</w:t>
      </w:r>
      <w:r>
        <w:rPr>
          <w:sz w:val="28"/>
          <w:szCs w:val="28"/>
        </w:rPr>
        <w:t xml:space="preserve">31) и счетчик команд </w:t>
      </w:r>
      <w:r>
        <w:rPr>
          <w:sz w:val="28"/>
          <w:szCs w:val="28"/>
          <w:lang w:val="en-US"/>
        </w:rPr>
        <w:t>PC</w:t>
      </w:r>
      <w:r>
        <w:rPr>
          <w:sz w:val="28"/>
          <w:szCs w:val="28"/>
        </w:rPr>
        <w:t xml:space="preserve">. Будем считать, что набор команд нашего процессора включает типичные арифметические и логические операции, операции с плавающей точкой, операции пересылки данных, операции управления потоком команд и системные операции. В арифметических командах используется трехадресный формат, типичный для </w:t>
      </w:r>
      <w:r>
        <w:rPr>
          <w:sz w:val="28"/>
          <w:szCs w:val="28"/>
          <w:lang w:val="en-US"/>
        </w:rPr>
        <w:t>RISC</w:t>
      </w:r>
      <w:r>
        <w:rPr>
          <w:sz w:val="28"/>
          <w:szCs w:val="28"/>
        </w:rPr>
        <w:t xml:space="preserve">-процессоров, а для обращения к памяти используются операции загрузки и записи содержимого регистров в память. </w:t>
      </w:r>
    </w:p>
    <w:p w:rsidR="00B300ED" w:rsidRDefault="00B300ED" w:rsidP="00B300ED">
      <w:pPr>
        <w:pStyle w:val="a3"/>
      </w:pPr>
      <w:r>
        <w:rPr>
          <w:sz w:val="28"/>
          <w:szCs w:val="28"/>
        </w:rPr>
        <w:t xml:space="preserve">Выполнение типичной команды можно разделить на следующие этапы: </w:t>
      </w:r>
    </w:p>
    <w:p w:rsidR="00B300ED" w:rsidRDefault="00B300ED" w:rsidP="00B300ED">
      <w:pPr>
        <w:pStyle w:val="a3"/>
        <w:ind w:left="1080" w:hanging="360"/>
      </w:pPr>
      <w:r>
        <w:rPr>
          <w:sz w:val="28"/>
          <w:szCs w:val="28"/>
        </w:rPr>
        <w:t>1.</w:t>
      </w:r>
      <w:r>
        <w:rPr>
          <w:sz w:val="14"/>
          <w:szCs w:val="14"/>
        </w:rPr>
        <w:t xml:space="preserve">     </w:t>
      </w:r>
      <w:r>
        <w:rPr>
          <w:sz w:val="28"/>
          <w:szCs w:val="28"/>
        </w:rPr>
        <w:t xml:space="preserve">Выборка команды - </w:t>
      </w:r>
      <w:r>
        <w:rPr>
          <w:sz w:val="28"/>
          <w:szCs w:val="28"/>
          <w:lang w:val="en-US"/>
        </w:rPr>
        <w:t>IF</w:t>
      </w:r>
      <w:r>
        <w:rPr>
          <w:sz w:val="28"/>
          <w:szCs w:val="28"/>
        </w:rPr>
        <w:t xml:space="preserve"> (по адресу, заданному счетчиком команд, из памяти извлекается команда); </w:t>
      </w:r>
    </w:p>
    <w:p w:rsidR="00B300ED" w:rsidRDefault="00B300ED" w:rsidP="00B300ED">
      <w:pPr>
        <w:pStyle w:val="a3"/>
        <w:ind w:left="1080" w:hanging="360"/>
      </w:pPr>
      <w:r>
        <w:rPr>
          <w:sz w:val="28"/>
          <w:szCs w:val="28"/>
        </w:rPr>
        <w:t>2.</w:t>
      </w:r>
      <w:r>
        <w:rPr>
          <w:sz w:val="14"/>
          <w:szCs w:val="14"/>
        </w:rPr>
        <w:t xml:space="preserve">     </w:t>
      </w:r>
      <w:r>
        <w:rPr>
          <w:sz w:val="28"/>
          <w:szCs w:val="28"/>
        </w:rPr>
        <w:t xml:space="preserve">Декодирование команды / выборка операндов из регистров - </w:t>
      </w:r>
      <w:r>
        <w:rPr>
          <w:sz w:val="28"/>
          <w:szCs w:val="28"/>
          <w:lang w:val="en-US"/>
        </w:rPr>
        <w:t>ID</w:t>
      </w:r>
      <w:r>
        <w:rPr>
          <w:sz w:val="28"/>
          <w:szCs w:val="28"/>
        </w:rPr>
        <w:t xml:space="preserve">; </w:t>
      </w:r>
    </w:p>
    <w:p w:rsidR="00B300ED" w:rsidRDefault="00B300ED" w:rsidP="00B300ED">
      <w:pPr>
        <w:pStyle w:val="a3"/>
        <w:ind w:left="1080" w:hanging="360"/>
      </w:pPr>
      <w:r>
        <w:rPr>
          <w:sz w:val="28"/>
          <w:szCs w:val="28"/>
        </w:rPr>
        <w:t>3.</w:t>
      </w:r>
      <w:r>
        <w:rPr>
          <w:sz w:val="14"/>
          <w:szCs w:val="14"/>
        </w:rPr>
        <w:t xml:space="preserve">     </w:t>
      </w:r>
      <w:r>
        <w:rPr>
          <w:sz w:val="28"/>
          <w:szCs w:val="28"/>
        </w:rPr>
        <w:t xml:space="preserve">Выполнение операции / вычисление эффективного адреса памяти - </w:t>
      </w:r>
      <w:r>
        <w:rPr>
          <w:sz w:val="28"/>
          <w:szCs w:val="28"/>
          <w:lang w:val="en-US"/>
        </w:rPr>
        <w:t>EX</w:t>
      </w:r>
      <w:r>
        <w:rPr>
          <w:sz w:val="28"/>
          <w:szCs w:val="28"/>
        </w:rPr>
        <w:t xml:space="preserve">; </w:t>
      </w:r>
    </w:p>
    <w:p w:rsidR="00B300ED" w:rsidRDefault="00B300ED" w:rsidP="00B300ED">
      <w:pPr>
        <w:pStyle w:val="a3"/>
        <w:ind w:left="1080" w:hanging="360"/>
      </w:pPr>
      <w:r w:rsidRPr="00B86F85">
        <w:rPr>
          <w:sz w:val="28"/>
          <w:szCs w:val="28"/>
        </w:rPr>
        <w:t>4.</w:t>
      </w:r>
      <w:r>
        <w:rPr>
          <w:sz w:val="14"/>
          <w:szCs w:val="14"/>
          <w:lang w:val="en-US"/>
        </w:rPr>
        <w:t>    </w:t>
      </w:r>
      <w:r w:rsidRPr="00B86F85">
        <w:rPr>
          <w:sz w:val="14"/>
          <w:szCs w:val="14"/>
        </w:rPr>
        <w:t xml:space="preserve"> </w:t>
      </w:r>
      <w:r w:rsidRPr="00B86F85">
        <w:rPr>
          <w:sz w:val="28"/>
          <w:szCs w:val="28"/>
        </w:rPr>
        <w:t xml:space="preserve">Обращение к памяти - </w:t>
      </w:r>
      <w:r>
        <w:rPr>
          <w:sz w:val="28"/>
          <w:szCs w:val="28"/>
          <w:lang w:val="en-US"/>
        </w:rPr>
        <w:t>MEM</w:t>
      </w:r>
      <w:r w:rsidRPr="00B86F85">
        <w:rPr>
          <w:sz w:val="28"/>
          <w:szCs w:val="28"/>
        </w:rPr>
        <w:t>;</w:t>
      </w:r>
      <w:r>
        <w:rPr>
          <w:sz w:val="28"/>
          <w:szCs w:val="28"/>
          <w:lang w:val="en-US"/>
        </w:rPr>
        <w:t> </w:t>
      </w:r>
      <w:r w:rsidRPr="00B86F85">
        <w:rPr>
          <w:sz w:val="28"/>
          <w:szCs w:val="28"/>
        </w:rPr>
        <w:t xml:space="preserve"> </w:t>
      </w:r>
    </w:p>
    <w:p w:rsidR="00B300ED" w:rsidRDefault="00B300ED" w:rsidP="00B300ED">
      <w:pPr>
        <w:pStyle w:val="a3"/>
        <w:ind w:left="1080" w:hanging="360"/>
      </w:pPr>
      <w:r w:rsidRPr="00B86F85">
        <w:rPr>
          <w:sz w:val="28"/>
          <w:szCs w:val="28"/>
        </w:rPr>
        <w:t>5.</w:t>
      </w:r>
      <w:r>
        <w:rPr>
          <w:sz w:val="14"/>
          <w:szCs w:val="14"/>
          <w:lang w:val="en-US"/>
        </w:rPr>
        <w:t>    </w:t>
      </w:r>
      <w:r w:rsidRPr="00B86F85">
        <w:rPr>
          <w:sz w:val="14"/>
          <w:szCs w:val="14"/>
        </w:rPr>
        <w:t xml:space="preserve"> </w:t>
      </w:r>
      <w:r w:rsidRPr="00B86F85">
        <w:rPr>
          <w:sz w:val="28"/>
          <w:szCs w:val="28"/>
        </w:rPr>
        <w:t xml:space="preserve">Запоминание результата - </w:t>
      </w:r>
      <w:r>
        <w:rPr>
          <w:sz w:val="28"/>
          <w:szCs w:val="28"/>
          <w:lang w:val="en-US"/>
        </w:rPr>
        <w:t>WB</w:t>
      </w:r>
      <w:r w:rsidRPr="00B86F85">
        <w:rPr>
          <w:sz w:val="28"/>
          <w:szCs w:val="28"/>
        </w:rPr>
        <w:t xml:space="preserve">. </w:t>
      </w:r>
    </w:p>
    <w:p w:rsidR="00B300ED" w:rsidRDefault="00B300ED" w:rsidP="00B300ED">
      <w:pPr>
        <w:pStyle w:val="a3"/>
      </w:pPr>
      <w:r>
        <w:rPr>
          <w:sz w:val="28"/>
          <w:szCs w:val="28"/>
          <w:lang w:val="en-US"/>
        </w:rPr>
        <w:t> </w:t>
      </w:r>
    </w:p>
    <w:p w:rsidR="005A3ED8" w:rsidRDefault="00B300ED"/>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22D"/>
    <w:rsid w:val="001B6BED"/>
    <w:rsid w:val="006F622D"/>
    <w:rsid w:val="00B300ED"/>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00ED"/>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a"/>
    <w:basedOn w:val="a"/>
    <w:rsid w:val="00B300ED"/>
    <w:pPr>
      <w:spacing w:before="100" w:beforeAutospacing="1" w:after="100" w:afterAutospacing="1"/>
    </w:pPr>
  </w:style>
  <w:style w:type="paragraph" w:styleId="a4">
    <w:name w:val="Balloon Text"/>
    <w:basedOn w:val="a"/>
    <w:link w:val="a5"/>
    <w:uiPriority w:val="99"/>
    <w:semiHidden/>
    <w:unhideWhenUsed/>
    <w:rsid w:val="00B300ED"/>
    <w:rPr>
      <w:rFonts w:ascii="Tahoma" w:hAnsi="Tahoma" w:cs="Tahoma"/>
      <w:sz w:val="16"/>
      <w:szCs w:val="16"/>
    </w:rPr>
  </w:style>
  <w:style w:type="character" w:customStyle="1" w:styleId="a5">
    <w:name w:val="Текст выноски Знак"/>
    <w:basedOn w:val="a0"/>
    <w:link w:val="a4"/>
    <w:uiPriority w:val="99"/>
    <w:semiHidden/>
    <w:rsid w:val="00B300ED"/>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00ED"/>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a"/>
    <w:basedOn w:val="a"/>
    <w:rsid w:val="00B300ED"/>
    <w:pPr>
      <w:spacing w:before="100" w:beforeAutospacing="1" w:after="100" w:afterAutospacing="1"/>
    </w:pPr>
  </w:style>
  <w:style w:type="paragraph" w:styleId="a4">
    <w:name w:val="Balloon Text"/>
    <w:basedOn w:val="a"/>
    <w:link w:val="a5"/>
    <w:uiPriority w:val="99"/>
    <w:semiHidden/>
    <w:unhideWhenUsed/>
    <w:rsid w:val="00B300ED"/>
    <w:rPr>
      <w:rFonts w:ascii="Tahoma" w:hAnsi="Tahoma" w:cs="Tahoma"/>
      <w:sz w:val="16"/>
      <w:szCs w:val="16"/>
    </w:rPr>
  </w:style>
  <w:style w:type="character" w:customStyle="1" w:styleId="a5">
    <w:name w:val="Текст выноски Знак"/>
    <w:basedOn w:val="a0"/>
    <w:link w:val="a4"/>
    <w:uiPriority w:val="99"/>
    <w:semiHidden/>
    <w:rsid w:val="00B300ED"/>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file:///C:\Users\&#1042;&#1072;&#1089;&#1080;&#1083;&#1080;&#1081;\Desktop\&#1058;&#1057;&#1054;&#1048;-2021&#1075;\&#1042;&#1074;&#1077;&#1076;&#1077;&#1085;&#1080;&#1077;_files\image005.gi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58;&#1057;&#1054;&#1048;-2021&#1075;\&#1042;&#1074;&#1077;&#1076;&#1077;&#1085;&#1080;&#1077;_files\image004.gif" TargetMode="External"/><Relationship Id="rId5" Type="http://schemas.openxmlformats.org/officeDocument/2006/relationships/image" Target="file:///C:\Users\&#1042;&#1072;&#1089;&#1080;&#1083;&#1080;&#1081;\Desktop\&#1058;&#1057;&#1054;&#1048;-2021&#1075;\&#1042;&#1074;&#1077;&#1076;&#1077;&#1085;&#1080;&#1077;_files\image003.gi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1242</Words>
  <Characters>7085</Characters>
  <Application>Microsoft Office Word</Application>
  <DocSecurity>0</DocSecurity>
  <Lines>59</Lines>
  <Paragraphs>16</Paragraphs>
  <ScaleCrop>false</ScaleCrop>
  <Company/>
  <LinksUpToDate>false</LinksUpToDate>
  <CharactersWithSpaces>8311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2021-03-31T04:34:00Z</dcterms:created>
  <dcterms:modified xsi:type="dcterms:W3CDTF">2021-03-31T04:51:00Z</dcterms:modified>
</cp:coreProperties>
</file>